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7500238" w14:textId="63DCE820" w:rsidR="00865476" w:rsidRPr="00613FEC" w:rsidRDefault="00865476" w:rsidP="00613FEC">
      <w:pPr>
        <w:rPr>
          <w:rFonts w:ascii="Arial" w:hAnsi="Arial" w:cs="Arial"/>
          <w:lang w:val="en-US"/>
        </w:rPr>
      </w:pPr>
      <w:r w:rsidRPr="00613FEC">
        <w:rPr>
          <w:rFonts w:ascii="Arial" w:hAnsi="Arial" w:cs="Arial"/>
          <w:b/>
          <w:color w:val="000000" w:themeColor="text1"/>
          <w:lang w:val="en-GB"/>
        </w:rPr>
        <w:t>PROTOCOL</w:t>
      </w:r>
      <w:r w:rsidR="00613FEC" w:rsidRPr="00613FEC">
        <w:rPr>
          <w:rFonts w:ascii="Arial" w:hAnsi="Arial" w:cs="Arial"/>
          <w:color w:val="000000" w:themeColor="text1"/>
          <w:lang w:val="en-GB"/>
        </w:rPr>
        <w:t xml:space="preserve"> accompanying t</w:t>
      </w:r>
      <w:bookmarkStart w:id="0" w:name="_GoBack"/>
      <w:bookmarkEnd w:id="0"/>
      <w:r w:rsidR="00613FEC" w:rsidRPr="00613FEC">
        <w:rPr>
          <w:rFonts w:ascii="Arial" w:hAnsi="Arial" w:cs="Arial"/>
          <w:color w:val="000000" w:themeColor="text1"/>
          <w:lang w:val="en-GB"/>
        </w:rPr>
        <w:t>he manuscript “</w:t>
      </w:r>
      <w:r w:rsidR="00613FEC" w:rsidRPr="00613FEC">
        <w:rPr>
          <w:rFonts w:ascii="Arial" w:hAnsi="Arial" w:cs="Arial"/>
          <w:lang w:val="en-US"/>
        </w:rPr>
        <w:t xml:space="preserve">Characterization of Aggregate Load &amp; Pattern in living Yeast Cells by Flow </w:t>
      </w:r>
      <w:proofErr w:type="spellStart"/>
      <w:r w:rsidR="00613FEC" w:rsidRPr="00613FEC">
        <w:rPr>
          <w:rFonts w:ascii="Arial" w:hAnsi="Arial" w:cs="Arial"/>
          <w:lang w:val="en-US"/>
        </w:rPr>
        <w:t>Cytometry</w:t>
      </w:r>
      <w:proofErr w:type="spellEnd"/>
      <w:r w:rsidR="00613FEC" w:rsidRPr="00613FEC">
        <w:rPr>
          <w:rFonts w:ascii="Arial" w:hAnsi="Arial" w:cs="Arial"/>
          <w:lang w:val="en-US"/>
        </w:rPr>
        <w:t>”</w:t>
      </w:r>
    </w:p>
    <w:p w14:paraId="7371E6A6" w14:textId="77777777" w:rsidR="00865476" w:rsidRDefault="00865476" w:rsidP="00865476">
      <w:pPr>
        <w:jc w:val="both"/>
        <w:rPr>
          <w:rFonts w:ascii="Arial" w:hAnsi="Arial" w:cs="Arial"/>
          <w:b/>
          <w:lang w:val="en-GB"/>
        </w:rPr>
      </w:pPr>
    </w:p>
    <w:p w14:paraId="2CCE2F25" w14:textId="1E46EE49" w:rsidR="008E17EE" w:rsidRPr="008E17EE" w:rsidRDefault="008E17EE" w:rsidP="00865476">
      <w:pPr>
        <w:jc w:val="both"/>
        <w:rPr>
          <w:rFonts w:ascii="Arial" w:hAnsi="Arial" w:cs="Arial"/>
          <w:b/>
          <w:u w:val="single"/>
          <w:lang w:val="en-GB"/>
        </w:rPr>
      </w:pPr>
      <w:r w:rsidRPr="008E17EE">
        <w:rPr>
          <w:rFonts w:ascii="Arial" w:hAnsi="Arial" w:cs="Arial"/>
          <w:b/>
          <w:u w:val="single"/>
          <w:lang w:val="en-GB"/>
        </w:rPr>
        <w:t>Yeast Culturing</w:t>
      </w:r>
    </w:p>
    <w:p w14:paraId="7CF35669" w14:textId="77777777" w:rsidR="008E17EE" w:rsidRDefault="008E17EE" w:rsidP="00865476">
      <w:pPr>
        <w:jc w:val="both"/>
        <w:rPr>
          <w:rFonts w:ascii="Arial" w:hAnsi="Arial" w:cs="Arial"/>
          <w:b/>
          <w:lang w:val="en-GB"/>
        </w:rPr>
      </w:pPr>
    </w:p>
    <w:p w14:paraId="6B28B8A8" w14:textId="77777777" w:rsidR="00C14D79" w:rsidRDefault="00C14D79" w:rsidP="00C14D79">
      <w:pPr>
        <w:jc w:val="both"/>
        <w:rPr>
          <w:rFonts w:ascii="Arial" w:hAnsi="Arial" w:cs="Arial"/>
          <w:b/>
          <w:lang w:val="en-GB"/>
        </w:rPr>
      </w:pPr>
      <w:r>
        <w:rPr>
          <w:rFonts w:ascii="Arial" w:hAnsi="Arial" w:cs="Arial"/>
          <w:b/>
          <w:lang w:val="en-GB"/>
        </w:rPr>
        <w:t xml:space="preserve">Equipment: </w:t>
      </w:r>
    </w:p>
    <w:p w14:paraId="1440E6AA" w14:textId="77777777" w:rsidR="00C14D79" w:rsidRPr="006426D1" w:rsidRDefault="00C14D79" w:rsidP="00C14D79">
      <w:pPr>
        <w:numPr>
          <w:ilvl w:val="0"/>
          <w:numId w:val="4"/>
        </w:numPr>
        <w:jc w:val="both"/>
        <w:rPr>
          <w:rFonts w:ascii="Arial" w:hAnsi="Arial" w:cs="Arial"/>
          <w:b/>
          <w:lang w:val="en-GB"/>
        </w:rPr>
      </w:pPr>
      <w:r>
        <w:rPr>
          <w:rFonts w:ascii="Arial" w:hAnsi="Arial" w:cs="Arial"/>
          <w:lang w:val="en-GB"/>
        </w:rPr>
        <w:t xml:space="preserve">Plate shaker (30°C) </w:t>
      </w:r>
    </w:p>
    <w:p w14:paraId="18DDD550" w14:textId="77777777" w:rsidR="00C14D79" w:rsidRDefault="00C14D79" w:rsidP="00C14D79">
      <w:pPr>
        <w:numPr>
          <w:ilvl w:val="0"/>
          <w:numId w:val="4"/>
        </w:numPr>
        <w:jc w:val="both"/>
        <w:rPr>
          <w:rFonts w:ascii="Arial" w:hAnsi="Arial" w:cs="Arial"/>
          <w:lang w:val="en-GB"/>
        </w:rPr>
      </w:pPr>
      <w:r>
        <w:rPr>
          <w:rFonts w:ascii="Arial" w:hAnsi="Arial" w:cs="Arial"/>
          <w:lang w:val="en-GB"/>
        </w:rPr>
        <w:t>Spectrophotometer capable of measuring optical density (OD) at 600nm</w:t>
      </w:r>
    </w:p>
    <w:p w14:paraId="114D1177" w14:textId="77777777" w:rsidR="00C14D79" w:rsidRDefault="00C14D79" w:rsidP="00C14D79">
      <w:pPr>
        <w:numPr>
          <w:ilvl w:val="0"/>
          <w:numId w:val="4"/>
        </w:numPr>
        <w:jc w:val="both"/>
        <w:rPr>
          <w:rFonts w:ascii="Arial" w:hAnsi="Arial" w:cs="Arial"/>
          <w:lang w:val="en-GB"/>
        </w:rPr>
      </w:pPr>
      <w:r>
        <w:rPr>
          <w:rFonts w:ascii="Arial" w:hAnsi="Arial" w:cs="Arial"/>
          <w:lang w:val="en-GB"/>
        </w:rPr>
        <w:t xml:space="preserve">10 x 4 x 45mm disposable polystyrene cuvettes </w:t>
      </w:r>
    </w:p>
    <w:p w14:paraId="54A3CCEF" w14:textId="77777777" w:rsidR="00C14D79" w:rsidRDefault="00C14D79" w:rsidP="00C14D79">
      <w:pPr>
        <w:numPr>
          <w:ilvl w:val="0"/>
          <w:numId w:val="4"/>
        </w:numPr>
        <w:jc w:val="both"/>
        <w:rPr>
          <w:rFonts w:ascii="Arial" w:hAnsi="Arial" w:cs="Arial"/>
          <w:lang w:val="en-GB"/>
        </w:rPr>
      </w:pPr>
      <w:r>
        <w:rPr>
          <w:rFonts w:ascii="Arial" w:hAnsi="Arial" w:cs="Arial"/>
          <w:lang w:val="en-GB"/>
        </w:rPr>
        <w:t>15ml falcons</w:t>
      </w:r>
    </w:p>
    <w:p w14:paraId="2AF9CA56" w14:textId="77777777" w:rsidR="00C14D79" w:rsidRDefault="00C14D79" w:rsidP="00C14D79">
      <w:pPr>
        <w:numPr>
          <w:ilvl w:val="0"/>
          <w:numId w:val="4"/>
        </w:numPr>
        <w:jc w:val="both"/>
        <w:rPr>
          <w:rFonts w:ascii="Arial" w:hAnsi="Arial" w:cs="Arial"/>
          <w:lang w:val="en-GB"/>
        </w:rPr>
      </w:pPr>
      <w:r w:rsidRPr="00830DC1">
        <w:rPr>
          <w:rFonts w:ascii="Arial" w:hAnsi="Arial" w:cs="Arial"/>
          <w:lang w:val="en-GB"/>
        </w:rPr>
        <w:t>12 x 75 polypropylene tubes</w:t>
      </w:r>
    </w:p>
    <w:p w14:paraId="4BD41318" w14:textId="77777777" w:rsidR="00C14D79" w:rsidRDefault="00C14D79" w:rsidP="00C14D79">
      <w:pPr>
        <w:numPr>
          <w:ilvl w:val="0"/>
          <w:numId w:val="4"/>
        </w:numPr>
        <w:jc w:val="both"/>
        <w:rPr>
          <w:rFonts w:ascii="Arial" w:hAnsi="Arial" w:cs="Arial"/>
          <w:lang w:val="en-GB"/>
        </w:rPr>
      </w:pPr>
      <w:r>
        <w:rPr>
          <w:rFonts w:ascii="Arial" w:hAnsi="Arial" w:cs="Arial"/>
          <w:lang w:val="en-GB"/>
        </w:rPr>
        <w:t xml:space="preserve">Centrifuge at room temperature (20°C). </w:t>
      </w:r>
    </w:p>
    <w:p w14:paraId="717330EC" w14:textId="77777777" w:rsidR="00C14D79" w:rsidRDefault="00C14D79" w:rsidP="00865476">
      <w:pPr>
        <w:jc w:val="both"/>
        <w:rPr>
          <w:rFonts w:ascii="Arial" w:hAnsi="Arial" w:cs="Arial"/>
          <w:b/>
          <w:lang w:val="en-GB"/>
        </w:rPr>
      </w:pPr>
    </w:p>
    <w:p w14:paraId="73AA5301" w14:textId="77777777" w:rsidR="00865476" w:rsidRPr="006426D1" w:rsidRDefault="00865476" w:rsidP="00865476">
      <w:pPr>
        <w:jc w:val="both"/>
        <w:rPr>
          <w:rFonts w:ascii="Arial" w:hAnsi="Arial" w:cs="Arial"/>
          <w:b/>
          <w:lang w:val="en-GB"/>
        </w:rPr>
      </w:pPr>
      <w:r>
        <w:rPr>
          <w:rFonts w:ascii="Arial" w:hAnsi="Arial" w:cs="Arial"/>
          <w:b/>
          <w:lang w:val="en-GB"/>
        </w:rPr>
        <w:t xml:space="preserve">Reagents: </w:t>
      </w:r>
    </w:p>
    <w:p w14:paraId="683F525C" w14:textId="77777777" w:rsidR="00865476" w:rsidRPr="00566A1E" w:rsidRDefault="00865476" w:rsidP="00865476">
      <w:pPr>
        <w:numPr>
          <w:ilvl w:val="0"/>
          <w:numId w:val="4"/>
        </w:numPr>
        <w:jc w:val="both"/>
        <w:rPr>
          <w:rFonts w:ascii="Arial" w:hAnsi="Arial" w:cs="Arial"/>
          <w:lang w:val="en-US"/>
        </w:rPr>
      </w:pPr>
      <w:r w:rsidRPr="00B03FDB">
        <w:rPr>
          <w:rFonts w:ascii="Arial" w:hAnsi="Arial" w:cs="Arial"/>
          <w:color w:val="000000"/>
          <w:lang w:val="en-US"/>
        </w:rPr>
        <w:t>Yeast rich media (YPD)</w:t>
      </w:r>
    </w:p>
    <w:p w14:paraId="60477D25" w14:textId="77777777" w:rsidR="00865476" w:rsidRPr="00566A1E" w:rsidRDefault="00865476" w:rsidP="00865476">
      <w:pPr>
        <w:numPr>
          <w:ilvl w:val="0"/>
          <w:numId w:val="4"/>
        </w:numPr>
        <w:jc w:val="both"/>
        <w:rPr>
          <w:rFonts w:ascii="Arial" w:hAnsi="Arial" w:cs="Arial"/>
          <w:lang w:val="en-US"/>
        </w:rPr>
      </w:pPr>
      <w:r w:rsidRPr="00B03FDB">
        <w:rPr>
          <w:rFonts w:ascii="Arial" w:hAnsi="Arial" w:cs="Arial"/>
          <w:color w:val="000000"/>
          <w:lang w:val="en-US"/>
        </w:rPr>
        <w:t>Yeast selection media (SD-</w:t>
      </w:r>
      <w:proofErr w:type="spellStart"/>
      <w:r w:rsidRPr="00B03FDB">
        <w:rPr>
          <w:rFonts w:ascii="Arial" w:hAnsi="Arial" w:cs="Arial"/>
          <w:color w:val="000000"/>
          <w:lang w:val="en-US"/>
        </w:rPr>
        <w:t>ura</w:t>
      </w:r>
      <w:proofErr w:type="spellEnd"/>
      <w:r w:rsidRPr="00B03FDB">
        <w:rPr>
          <w:rFonts w:ascii="Arial" w:hAnsi="Arial" w:cs="Arial"/>
          <w:color w:val="000000"/>
          <w:lang w:val="en-US"/>
        </w:rPr>
        <w:t xml:space="preserve">) </w:t>
      </w:r>
    </w:p>
    <w:p w14:paraId="3198D999" w14:textId="77777777" w:rsidR="00865476" w:rsidRDefault="00865476" w:rsidP="00865476">
      <w:pPr>
        <w:numPr>
          <w:ilvl w:val="0"/>
          <w:numId w:val="4"/>
        </w:numPr>
        <w:jc w:val="both"/>
        <w:rPr>
          <w:rFonts w:ascii="Arial" w:hAnsi="Arial" w:cs="Arial"/>
          <w:lang w:val="en-GB"/>
        </w:rPr>
      </w:pPr>
      <w:r>
        <w:rPr>
          <w:rFonts w:ascii="Arial" w:hAnsi="Arial" w:cs="Arial"/>
          <w:lang w:val="en-GB"/>
        </w:rPr>
        <w:t>Phosphate-buffered saline (</w:t>
      </w:r>
      <w:r w:rsidRPr="006426D1">
        <w:rPr>
          <w:rFonts w:ascii="Arial" w:hAnsi="Arial" w:cs="Arial"/>
          <w:lang w:val="en-GB"/>
        </w:rPr>
        <w:t>PBS</w:t>
      </w:r>
      <w:r>
        <w:rPr>
          <w:rFonts w:ascii="Arial" w:hAnsi="Arial" w:cs="Arial"/>
          <w:lang w:val="en-GB"/>
        </w:rPr>
        <w:t>)</w:t>
      </w:r>
    </w:p>
    <w:p w14:paraId="4FE07E4D" w14:textId="77777777" w:rsidR="00865476" w:rsidRPr="00B03FDB" w:rsidRDefault="00865476" w:rsidP="00865476">
      <w:pPr>
        <w:numPr>
          <w:ilvl w:val="0"/>
          <w:numId w:val="4"/>
        </w:numPr>
        <w:jc w:val="both"/>
        <w:rPr>
          <w:rFonts w:ascii="Arial" w:hAnsi="Arial" w:cs="Arial"/>
          <w:color w:val="000000"/>
          <w:lang w:val="en-GB"/>
        </w:rPr>
      </w:pPr>
      <w:r w:rsidRPr="00B03FDB">
        <w:rPr>
          <w:rFonts w:ascii="Arial" w:hAnsi="Arial" w:cs="Arial"/>
          <w:bCs/>
          <w:color w:val="000000"/>
          <w:szCs w:val="21"/>
          <w:shd w:val="clear" w:color="auto" w:fill="FFFFFF"/>
        </w:rPr>
        <w:t>0.5M Ethylenediaminetetraacetic acid (EDTA)</w:t>
      </w:r>
    </w:p>
    <w:p w14:paraId="725A20E4" w14:textId="77777777" w:rsidR="00865476" w:rsidRDefault="00865476" w:rsidP="00865476">
      <w:pPr>
        <w:numPr>
          <w:ilvl w:val="0"/>
          <w:numId w:val="4"/>
        </w:numPr>
        <w:jc w:val="both"/>
        <w:rPr>
          <w:rFonts w:ascii="Arial" w:hAnsi="Arial" w:cs="Arial"/>
          <w:lang w:val="en-GB"/>
        </w:rPr>
      </w:pPr>
      <w:proofErr w:type="spellStart"/>
      <w:r>
        <w:rPr>
          <w:rFonts w:ascii="Arial" w:hAnsi="Arial" w:cs="Arial"/>
          <w:lang w:val="en-GB"/>
        </w:rPr>
        <w:t>Fetal</w:t>
      </w:r>
      <w:proofErr w:type="spellEnd"/>
      <w:r>
        <w:rPr>
          <w:rFonts w:ascii="Arial" w:hAnsi="Arial" w:cs="Arial"/>
          <w:lang w:val="en-GB"/>
        </w:rPr>
        <w:t xml:space="preserve"> calf serum (FCS)</w:t>
      </w:r>
    </w:p>
    <w:p w14:paraId="06ACD1A1" w14:textId="77777777" w:rsidR="00865476" w:rsidRDefault="00865476" w:rsidP="00865476">
      <w:pPr>
        <w:ind w:left="644"/>
        <w:jc w:val="both"/>
        <w:rPr>
          <w:rFonts w:ascii="Arial" w:hAnsi="Arial" w:cs="Arial"/>
          <w:b/>
          <w:lang w:val="en-GB"/>
        </w:rPr>
      </w:pPr>
      <w:r>
        <w:rPr>
          <w:rFonts w:ascii="Arial" w:hAnsi="Arial" w:cs="Arial"/>
          <w:lang w:val="en-US"/>
        </w:rPr>
        <w:t>8</w:t>
      </w:r>
      <w:r w:rsidRPr="0030712B">
        <w:rPr>
          <w:rFonts w:ascii="Arial" w:hAnsi="Arial" w:cs="Arial"/>
          <w:lang w:val="en-US"/>
        </w:rPr>
        <w:t xml:space="preserve">% paraformaldehyde </w:t>
      </w:r>
      <w:r>
        <w:rPr>
          <w:rFonts w:ascii="Arial" w:hAnsi="Arial" w:cs="Arial"/>
          <w:lang w:val="en-US"/>
        </w:rPr>
        <w:t xml:space="preserve">(PFA) </w:t>
      </w:r>
      <w:r w:rsidRPr="0030712B">
        <w:rPr>
          <w:rFonts w:ascii="Arial" w:hAnsi="Arial" w:cs="Arial"/>
          <w:lang w:val="en-US"/>
        </w:rPr>
        <w:t xml:space="preserve">in PBS; </w:t>
      </w:r>
      <w:r>
        <w:rPr>
          <w:rFonts w:ascii="Arial" w:hAnsi="Arial" w:cs="Arial"/>
          <w:lang w:val="en-US"/>
        </w:rPr>
        <w:t xml:space="preserve">Caution: </w:t>
      </w:r>
      <w:r w:rsidRPr="00B03FDB">
        <w:rPr>
          <w:rFonts w:ascii="Arial" w:hAnsi="Arial" w:cs="Arial"/>
          <w:color w:val="000000"/>
          <w:lang w:val="en-US"/>
        </w:rPr>
        <w:t>paraformaldehyde is a known carcinogen. Avoid inhalation, ingestion, or contact with skin, eyes, or mucous membranes.</w:t>
      </w:r>
    </w:p>
    <w:p w14:paraId="2EF2B846" w14:textId="77777777" w:rsidR="00865476" w:rsidRPr="00830DC1" w:rsidRDefault="00865476" w:rsidP="00865476">
      <w:pPr>
        <w:ind w:left="2136"/>
        <w:jc w:val="both"/>
        <w:rPr>
          <w:rFonts w:ascii="Arial" w:hAnsi="Arial" w:cs="Arial"/>
          <w:lang w:val="en-GB"/>
        </w:rPr>
      </w:pPr>
    </w:p>
    <w:p w14:paraId="30942468" w14:textId="77777777" w:rsidR="00865476" w:rsidRDefault="00865476" w:rsidP="00865476">
      <w:pPr>
        <w:jc w:val="both"/>
        <w:rPr>
          <w:rFonts w:ascii="Arial" w:hAnsi="Arial" w:cs="Arial"/>
          <w:b/>
          <w:lang w:val="en-GB"/>
        </w:rPr>
      </w:pPr>
      <w:r>
        <w:rPr>
          <w:rFonts w:ascii="Arial" w:hAnsi="Arial" w:cs="Arial"/>
          <w:b/>
          <w:lang w:val="en-GB"/>
        </w:rPr>
        <w:t xml:space="preserve">Reagent Setup: </w:t>
      </w:r>
    </w:p>
    <w:p w14:paraId="3E456E7E" w14:textId="77777777" w:rsidR="00865476" w:rsidRPr="0030712B" w:rsidRDefault="00865476" w:rsidP="00865476">
      <w:pPr>
        <w:numPr>
          <w:ilvl w:val="0"/>
          <w:numId w:val="5"/>
        </w:numPr>
        <w:jc w:val="both"/>
        <w:rPr>
          <w:rFonts w:ascii="Arial" w:hAnsi="Arial" w:cs="Arial"/>
          <w:lang w:val="en-GB"/>
        </w:rPr>
      </w:pPr>
      <w:r w:rsidRPr="0030712B">
        <w:rPr>
          <w:rFonts w:ascii="Arial" w:hAnsi="Arial" w:cs="Arial"/>
          <w:b/>
          <w:lang w:val="en-GB"/>
        </w:rPr>
        <w:t>Resuspension buffer.</w:t>
      </w:r>
      <w:r w:rsidRPr="0030712B">
        <w:rPr>
          <w:rFonts w:ascii="Arial" w:hAnsi="Arial" w:cs="Arial"/>
          <w:lang w:val="en-GB"/>
        </w:rPr>
        <w:t xml:space="preserve"> Mix 50ml of FCS, 5ml of 0.5M EDTA with 445ml of PBS. Store at 4°C. </w:t>
      </w:r>
    </w:p>
    <w:p w14:paraId="08ACA0E8" w14:textId="77777777" w:rsidR="00865476" w:rsidRDefault="00865476" w:rsidP="00865476">
      <w:pPr>
        <w:jc w:val="both"/>
        <w:rPr>
          <w:rFonts w:ascii="Arial" w:hAnsi="Arial" w:cs="Arial"/>
          <w:b/>
          <w:lang w:val="en-GB"/>
        </w:rPr>
      </w:pPr>
    </w:p>
    <w:p w14:paraId="61A5A28C" w14:textId="22302EFA" w:rsidR="00865476" w:rsidRDefault="00865476" w:rsidP="00865476">
      <w:pPr>
        <w:jc w:val="both"/>
        <w:rPr>
          <w:rFonts w:ascii="Arial" w:hAnsi="Arial" w:cs="Arial"/>
          <w:b/>
          <w:lang w:val="en-GB"/>
        </w:rPr>
      </w:pPr>
      <w:r>
        <w:rPr>
          <w:rFonts w:ascii="Arial" w:hAnsi="Arial" w:cs="Arial"/>
          <w:b/>
          <w:lang w:val="en-GB"/>
        </w:rPr>
        <w:t>Procedure</w:t>
      </w:r>
      <w:r w:rsidR="008E17EE">
        <w:rPr>
          <w:rFonts w:ascii="Arial" w:hAnsi="Arial" w:cs="Arial"/>
          <w:b/>
          <w:lang w:val="en-GB"/>
        </w:rPr>
        <w:t>:</w:t>
      </w:r>
    </w:p>
    <w:p w14:paraId="2A59AC87" w14:textId="77777777" w:rsidR="00865476" w:rsidRDefault="00865476" w:rsidP="00865476">
      <w:pPr>
        <w:jc w:val="both"/>
        <w:rPr>
          <w:rFonts w:ascii="Arial" w:hAnsi="Arial" w:cs="Arial"/>
          <w:b/>
          <w:lang w:val="en-GB"/>
        </w:rPr>
      </w:pPr>
    </w:p>
    <w:p w14:paraId="4D3C7E73" w14:textId="77777777" w:rsidR="00865476" w:rsidRPr="001014A2" w:rsidRDefault="00865476" w:rsidP="00865476">
      <w:pPr>
        <w:jc w:val="both"/>
        <w:rPr>
          <w:rFonts w:ascii="Arial" w:hAnsi="Arial" w:cs="Arial"/>
          <w:lang w:val="en-GB"/>
        </w:rPr>
      </w:pPr>
      <w:r w:rsidRPr="0030712B">
        <w:rPr>
          <w:rFonts w:ascii="Arial" w:hAnsi="Arial" w:cs="Arial"/>
          <w:b/>
          <w:lang w:val="en-GB"/>
        </w:rPr>
        <w:t>Strains preparatio</w:t>
      </w:r>
      <w:r w:rsidRPr="00924BB2">
        <w:rPr>
          <w:rFonts w:ascii="Arial" w:hAnsi="Arial" w:cs="Arial"/>
          <w:b/>
          <w:lang w:val="en-GB"/>
        </w:rPr>
        <w:t>n:</w:t>
      </w:r>
      <w:r>
        <w:rPr>
          <w:rFonts w:ascii="Arial" w:hAnsi="Arial" w:cs="Arial"/>
          <w:lang w:val="en-GB"/>
        </w:rPr>
        <w:t xml:space="preserve"> </w:t>
      </w:r>
      <w:r w:rsidRPr="001014A2">
        <w:rPr>
          <w:rFonts w:ascii="Arial" w:hAnsi="Arial" w:cs="Arial"/>
          <w:lang w:val="en-GB"/>
        </w:rPr>
        <w:t>TIMING: 18 hours</w:t>
      </w:r>
    </w:p>
    <w:p w14:paraId="24CBDF97" w14:textId="77777777" w:rsidR="00865476" w:rsidRDefault="00865476" w:rsidP="00865476">
      <w:pPr>
        <w:numPr>
          <w:ilvl w:val="0"/>
          <w:numId w:val="1"/>
        </w:numPr>
        <w:ind w:left="360"/>
        <w:jc w:val="both"/>
        <w:rPr>
          <w:rFonts w:ascii="Arial" w:hAnsi="Arial" w:cs="Arial"/>
          <w:lang w:val="en-GB"/>
        </w:rPr>
      </w:pPr>
      <w:r>
        <w:rPr>
          <w:rFonts w:ascii="Arial" w:hAnsi="Arial" w:cs="Arial"/>
          <w:lang w:val="en-GB"/>
        </w:rPr>
        <w:t xml:space="preserve">Grow cells expressing the fluorescently tagged protein substrate of interest, </w:t>
      </w:r>
      <w:r w:rsidRPr="001014A2">
        <w:rPr>
          <w:rFonts w:ascii="Arial" w:hAnsi="Arial" w:cs="Arial"/>
          <w:lang w:val="en-GB"/>
        </w:rPr>
        <w:t>in a pre-culture</w:t>
      </w:r>
      <w:r>
        <w:rPr>
          <w:rFonts w:ascii="Arial" w:hAnsi="Arial" w:cs="Arial"/>
          <w:lang w:val="en-GB"/>
        </w:rPr>
        <w:t xml:space="preserve"> of </w:t>
      </w:r>
      <w:r w:rsidRPr="001014A2">
        <w:rPr>
          <w:rFonts w:ascii="Arial" w:hAnsi="Arial" w:cs="Arial"/>
          <w:lang w:val="en-GB"/>
        </w:rPr>
        <w:t>selective/non selective</w:t>
      </w:r>
      <w:r>
        <w:rPr>
          <w:rFonts w:ascii="Arial" w:hAnsi="Arial" w:cs="Arial"/>
          <w:lang w:val="en-GB"/>
        </w:rPr>
        <w:t xml:space="preserve"> liquid media (≤ 20ml) for 16-18hrs at 30°C with shaking (150 rpm).</w:t>
      </w:r>
    </w:p>
    <w:p w14:paraId="3C4D6737" w14:textId="77777777" w:rsidR="00865476" w:rsidRDefault="00865476" w:rsidP="00865476">
      <w:pPr>
        <w:numPr>
          <w:ilvl w:val="0"/>
          <w:numId w:val="1"/>
        </w:numPr>
        <w:ind w:left="360"/>
        <w:jc w:val="both"/>
        <w:rPr>
          <w:rFonts w:ascii="Arial" w:hAnsi="Arial" w:cs="Arial"/>
          <w:lang w:val="en-GB"/>
        </w:rPr>
      </w:pPr>
      <w:r>
        <w:rPr>
          <w:rFonts w:ascii="Arial" w:hAnsi="Arial" w:cs="Arial"/>
          <w:lang w:val="en-GB"/>
        </w:rPr>
        <w:t xml:space="preserve">Measure OD of cell suspension and dilute to an OD of 0.15 in fresh media (≤ 20ml). </w:t>
      </w:r>
    </w:p>
    <w:p w14:paraId="007D8E23" w14:textId="77777777" w:rsidR="00865476" w:rsidRDefault="00865476" w:rsidP="00865476">
      <w:pPr>
        <w:numPr>
          <w:ilvl w:val="0"/>
          <w:numId w:val="1"/>
        </w:numPr>
        <w:ind w:left="360"/>
        <w:jc w:val="both"/>
        <w:rPr>
          <w:rFonts w:ascii="Arial" w:hAnsi="Arial" w:cs="Arial"/>
          <w:lang w:val="en-GB"/>
        </w:rPr>
      </w:pPr>
      <w:r>
        <w:rPr>
          <w:rFonts w:ascii="Arial" w:hAnsi="Arial" w:cs="Arial"/>
          <w:lang w:val="en-GB"/>
        </w:rPr>
        <w:t>Continue to culture cells at 30°C with shaking until a logarithmic growth phase is reached; OD 0.3-0.8 (</w:t>
      </w:r>
      <w:r w:rsidRPr="00924BB2">
        <w:rPr>
          <w:rFonts w:ascii="Arial" w:hAnsi="Arial" w:cs="Arial"/>
          <w:i/>
          <w:lang w:val="en-GB"/>
        </w:rPr>
        <w:t>ca.</w:t>
      </w:r>
      <w:r>
        <w:rPr>
          <w:rFonts w:ascii="Arial" w:hAnsi="Arial" w:cs="Arial"/>
          <w:lang w:val="en-GB"/>
        </w:rPr>
        <w:t xml:space="preserve">3hrs). </w:t>
      </w:r>
    </w:p>
    <w:p w14:paraId="6BC2906E" w14:textId="77777777" w:rsidR="00865476" w:rsidRPr="003F200E" w:rsidRDefault="00865476" w:rsidP="00865476">
      <w:pPr>
        <w:jc w:val="both"/>
        <w:rPr>
          <w:rFonts w:ascii="Arial" w:hAnsi="Arial" w:cs="Arial"/>
          <w:lang w:val="en-GB"/>
        </w:rPr>
      </w:pPr>
    </w:p>
    <w:p w14:paraId="222BC340" w14:textId="77777777" w:rsidR="00865476" w:rsidRDefault="00865476" w:rsidP="00865476">
      <w:pPr>
        <w:jc w:val="both"/>
        <w:rPr>
          <w:rFonts w:ascii="Arial" w:hAnsi="Arial" w:cs="Arial"/>
          <w:lang w:val="en-GB"/>
        </w:rPr>
      </w:pPr>
      <w:r w:rsidRPr="001014A2">
        <w:rPr>
          <w:rFonts w:ascii="Arial" w:hAnsi="Arial" w:cs="Arial"/>
          <w:lang w:val="en-GB"/>
        </w:rPr>
        <w:t xml:space="preserve">CRITICAL STEP: </w:t>
      </w:r>
      <w:r>
        <w:rPr>
          <w:rFonts w:ascii="Arial" w:hAnsi="Arial" w:cs="Arial"/>
          <w:lang w:val="en-GB"/>
        </w:rPr>
        <w:t xml:space="preserve">Do </w:t>
      </w:r>
      <w:r w:rsidRPr="001014A2">
        <w:rPr>
          <w:rFonts w:ascii="Arial" w:hAnsi="Arial" w:cs="Arial"/>
          <w:lang w:val="en-GB"/>
        </w:rPr>
        <w:t>not let cells grow above an OD of 1</w:t>
      </w:r>
      <w:r>
        <w:rPr>
          <w:rFonts w:ascii="Arial" w:hAnsi="Arial" w:cs="Arial"/>
          <w:lang w:val="en-GB"/>
        </w:rPr>
        <w:t xml:space="preserve">.0; aggregation of the protein substrate will be affected when cells reach a saturated growth phase. </w:t>
      </w:r>
    </w:p>
    <w:p w14:paraId="03EE33DD" w14:textId="77777777" w:rsidR="00865476" w:rsidRPr="001014A2" w:rsidRDefault="00865476" w:rsidP="00865476">
      <w:pPr>
        <w:jc w:val="both"/>
        <w:rPr>
          <w:rFonts w:ascii="Arial" w:hAnsi="Arial" w:cs="Arial"/>
          <w:lang w:val="en-GB"/>
        </w:rPr>
      </w:pPr>
    </w:p>
    <w:p w14:paraId="64484EF2" w14:textId="77777777" w:rsidR="00865476" w:rsidRDefault="00865476" w:rsidP="00865476">
      <w:pPr>
        <w:jc w:val="both"/>
        <w:rPr>
          <w:rFonts w:ascii="Arial" w:hAnsi="Arial" w:cs="Arial"/>
          <w:lang w:val="en-GB"/>
        </w:rPr>
      </w:pPr>
      <w:r w:rsidRPr="00924BB2">
        <w:rPr>
          <w:rFonts w:ascii="Arial" w:hAnsi="Arial" w:cs="Arial"/>
          <w:b/>
          <w:lang w:val="en-GB"/>
        </w:rPr>
        <w:t>Sample preparation:</w:t>
      </w:r>
      <w:r w:rsidRPr="001014A2">
        <w:rPr>
          <w:rFonts w:ascii="Arial" w:hAnsi="Arial" w:cs="Arial"/>
          <w:lang w:val="en-GB"/>
        </w:rPr>
        <w:t xml:space="preserve"> </w:t>
      </w:r>
      <w:r>
        <w:rPr>
          <w:rFonts w:ascii="Arial" w:hAnsi="Arial" w:cs="Arial"/>
          <w:lang w:val="en-GB"/>
        </w:rPr>
        <w:t>Analysis</w:t>
      </w:r>
      <w:r w:rsidRPr="001014A2">
        <w:rPr>
          <w:rFonts w:ascii="Arial" w:hAnsi="Arial" w:cs="Arial"/>
          <w:lang w:val="en-GB"/>
        </w:rPr>
        <w:t xml:space="preserve"> can be performed with living cells (</w:t>
      </w:r>
      <w:r>
        <w:rPr>
          <w:rFonts w:ascii="Arial" w:hAnsi="Arial" w:cs="Arial"/>
          <w:lang w:val="en-GB"/>
        </w:rPr>
        <w:t>O</w:t>
      </w:r>
      <w:r w:rsidRPr="001014A2">
        <w:rPr>
          <w:rFonts w:ascii="Arial" w:hAnsi="Arial" w:cs="Arial"/>
          <w:lang w:val="en-GB"/>
        </w:rPr>
        <w:t xml:space="preserve">ption A) </w:t>
      </w:r>
      <w:r>
        <w:rPr>
          <w:rFonts w:ascii="Arial" w:hAnsi="Arial" w:cs="Arial"/>
          <w:lang w:val="en-GB"/>
        </w:rPr>
        <w:t>or</w:t>
      </w:r>
      <w:r w:rsidRPr="001014A2">
        <w:rPr>
          <w:rFonts w:ascii="Arial" w:hAnsi="Arial" w:cs="Arial"/>
          <w:lang w:val="en-GB"/>
        </w:rPr>
        <w:t xml:space="preserve"> with </w:t>
      </w:r>
      <w:r>
        <w:rPr>
          <w:rFonts w:ascii="Arial" w:hAnsi="Arial" w:cs="Arial"/>
          <w:lang w:val="en-GB"/>
        </w:rPr>
        <w:t xml:space="preserve">PFA-fixed </w:t>
      </w:r>
      <w:r w:rsidRPr="001014A2">
        <w:rPr>
          <w:rFonts w:ascii="Arial" w:hAnsi="Arial" w:cs="Arial"/>
          <w:lang w:val="en-GB"/>
        </w:rPr>
        <w:t>cells (</w:t>
      </w:r>
      <w:r>
        <w:rPr>
          <w:rFonts w:ascii="Arial" w:hAnsi="Arial" w:cs="Arial"/>
          <w:lang w:val="en-GB"/>
        </w:rPr>
        <w:t>O</w:t>
      </w:r>
      <w:r w:rsidRPr="001014A2">
        <w:rPr>
          <w:rFonts w:ascii="Arial" w:hAnsi="Arial" w:cs="Arial"/>
          <w:lang w:val="en-GB"/>
        </w:rPr>
        <w:t>ption B)</w:t>
      </w:r>
      <w:r>
        <w:rPr>
          <w:rFonts w:ascii="Arial" w:hAnsi="Arial" w:cs="Arial"/>
          <w:lang w:val="en-GB"/>
        </w:rPr>
        <w:t>; e</w:t>
      </w:r>
      <w:r w:rsidRPr="001014A2">
        <w:rPr>
          <w:rFonts w:ascii="Arial" w:hAnsi="Arial" w:cs="Arial"/>
          <w:lang w:val="en-GB"/>
        </w:rPr>
        <w:t xml:space="preserve">thanol-based fixation </w:t>
      </w:r>
      <w:r>
        <w:rPr>
          <w:rFonts w:ascii="Arial" w:hAnsi="Arial" w:cs="Arial"/>
          <w:lang w:val="en-GB"/>
        </w:rPr>
        <w:t xml:space="preserve">should be avoided as it can affect the integrity of the aggregates. </w:t>
      </w:r>
      <w:r w:rsidRPr="001014A2">
        <w:rPr>
          <w:rFonts w:ascii="Arial" w:hAnsi="Arial" w:cs="Arial"/>
          <w:lang w:val="en-GB"/>
        </w:rPr>
        <w:t>TIMING: non-fixed cells 15 minutes/ fixed cells 45 minutes</w:t>
      </w:r>
    </w:p>
    <w:p w14:paraId="45097374" w14:textId="77777777" w:rsidR="00865476" w:rsidRPr="001014A2" w:rsidRDefault="00865476" w:rsidP="00865476">
      <w:pPr>
        <w:jc w:val="both"/>
        <w:rPr>
          <w:rFonts w:ascii="Arial" w:hAnsi="Arial" w:cs="Arial"/>
          <w:lang w:val="en-GB"/>
        </w:rPr>
      </w:pPr>
    </w:p>
    <w:p w14:paraId="169F054E" w14:textId="77777777" w:rsidR="00865476" w:rsidRDefault="00865476" w:rsidP="00865476">
      <w:pPr>
        <w:jc w:val="both"/>
        <w:rPr>
          <w:rFonts w:ascii="Arial" w:hAnsi="Arial" w:cs="Arial"/>
          <w:lang w:val="en-GB"/>
        </w:rPr>
      </w:pPr>
      <w:r w:rsidRPr="003F200E">
        <w:rPr>
          <w:rFonts w:ascii="Arial" w:hAnsi="Arial" w:cs="Arial"/>
          <w:b/>
          <w:lang w:val="en-GB"/>
        </w:rPr>
        <w:t>A.</w:t>
      </w:r>
      <w:r>
        <w:rPr>
          <w:rFonts w:ascii="Arial" w:hAnsi="Arial" w:cs="Arial"/>
          <w:lang w:val="en-GB"/>
        </w:rPr>
        <w:tab/>
      </w:r>
      <w:r w:rsidRPr="003F200E">
        <w:rPr>
          <w:rFonts w:ascii="Arial" w:hAnsi="Arial" w:cs="Arial"/>
          <w:b/>
          <w:lang w:val="en-GB"/>
        </w:rPr>
        <w:t>Living cells</w:t>
      </w:r>
    </w:p>
    <w:p w14:paraId="6D9B44D8" w14:textId="77777777" w:rsidR="00865476" w:rsidRDefault="00865476" w:rsidP="00865476">
      <w:pPr>
        <w:numPr>
          <w:ilvl w:val="0"/>
          <w:numId w:val="2"/>
        </w:numPr>
        <w:jc w:val="both"/>
        <w:rPr>
          <w:rFonts w:ascii="Arial" w:hAnsi="Arial" w:cs="Arial"/>
          <w:lang w:val="en-GB"/>
        </w:rPr>
      </w:pPr>
      <w:r>
        <w:rPr>
          <w:rFonts w:ascii="Arial" w:hAnsi="Arial" w:cs="Arial"/>
          <w:lang w:val="en-GB"/>
        </w:rPr>
        <w:t>Transfer 10</w:t>
      </w:r>
      <w:r w:rsidRPr="001014A2">
        <w:rPr>
          <w:rFonts w:ascii="Arial" w:hAnsi="Arial" w:cs="Arial"/>
          <w:lang w:val="en-GB"/>
        </w:rPr>
        <w:t>ml of the logarithmic culture into 15ml tube</w:t>
      </w:r>
      <w:r>
        <w:rPr>
          <w:rFonts w:ascii="Arial" w:hAnsi="Arial" w:cs="Arial"/>
          <w:lang w:val="en-GB"/>
        </w:rPr>
        <w:t xml:space="preserve"> and centrifuge at 4000g for 6 minutes at room temperature. </w:t>
      </w:r>
    </w:p>
    <w:p w14:paraId="78AD058E" w14:textId="77777777" w:rsidR="00865476" w:rsidRDefault="00865476" w:rsidP="00865476">
      <w:pPr>
        <w:numPr>
          <w:ilvl w:val="0"/>
          <w:numId w:val="2"/>
        </w:numPr>
        <w:jc w:val="both"/>
        <w:rPr>
          <w:rFonts w:ascii="Arial" w:hAnsi="Arial" w:cs="Arial"/>
          <w:lang w:val="en-GB"/>
        </w:rPr>
      </w:pPr>
      <w:r>
        <w:rPr>
          <w:rFonts w:ascii="Arial" w:hAnsi="Arial" w:cs="Arial"/>
          <w:lang w:val="en-GB"/>
        </w:rPr>
        <w:lastRenderedPageBreak/>
        <w:t>Aspirate and discard the</w:t>
      </w:r>
      <w:r w:rsidRPr="003F200E">
        <w:rPr>
          <w:rFonts w:ascii="Arial" w:hAnsi="Arial" w:cs="Arial"/>
          <w:lang w:val="en-GB"/>
        </w:rPr>
        <w:t xml:space="preserve"> supernatant and </w:t>
      </w:r>
      <w:r>
        <w:rPr>
          <w:rFonts w:ascii="Arial" w:hAnsi="Arial" w:cs="Arial"/>
          <w:lang w:val="en-GB"/>
        </w:rPr>
        <w:t>gently resuspend in 1</w:t>
      </w:r>
      <w:r w:rsidRPr="003F200E">
        <w:rPr>
          <w:rFonts w:ascii="Arial" w:hAnsi="Arial" w:cs="Arial"/>
          <w:lang w:val="en-GB"/>
        </w:rPr>
        <w:t xml:space="preserve">ml of </w:t>
      </w:r>
      <w:r>
        <w:rPr>
          <w:rFonts w:ascii="Arial" w:hAnsi="Arial" w:cs="Arial"/>
          <w:lang w:val="en-GB"/>
        </w:rPr>
        <w:t>resuspension buffer</w:t>
      </w:r>
    </w:p>
    <w:p w14:paraId="20BB18CA" w14:textId="77777777" w:rsidR="00865476" w:rsidRDefault="00865476" w:rsidP="00865476">
      <w:pPr>
        <w:numPr>
          <w:ilvl w:val="0"/>
          <w:numId w:val="2"/>
        </w:numPr>
        <w:jc w:val="both"/>
        <w:rPr>
          <w:rFonts w:ascii="Arial" w:hAnsi="Arial" w:cs="Arial"/>
          <w:lang w:val="en-GB"/>
        </w:rPr>
      </w:pPr>
      <w:r w:rsidRPr="001D6D95">
        <w:rPr>
          <w:rFonts w:ascii="Arial" w:hAnsi="Arial" w:cs="Arial"/>
          <w:lang w:val="en-GB"/>
        </w:rPr>
        <w:t>Transfer the cell suspension to an appropriately labelled tube and store at room temperature, protected from the light</w:t>
      </w:r>
      <w:r>
        <w:rPr>
          <w:rFonts w:ascii="Arial" w:hAnsi="Arial" w:cs="Arial"/>
          <w:lang w:val="en-GB"/>
        </w:rPr>
        <w:t xml:space="preserve">. </w:t>
      </w:r>
    </w:p>
    <w:p w14:paraId="44B2CF21" w14:textId="77777777" w:rsidR="00865476" w:rsidRDefault="00865476" w:rsidP="00865476">
      <w:pPr>
        <w:jc w:val="both"/>
        <w:rPr>
          <w:rFonts w:ascii="Arial" w:hAnsi="Arial" w:cs="Arial"/>
          <w:lang w:val="en-GB"/>
        </w:rPr>
      </w:pPr>
    </w:p>
    <w:p w14:paraId="1AC10559" w14:textId="77777777" w:rsidR="00865476" w:rsidRPr="001D6D95" w:rsidRDefault="00865476" w:rsidP="00865476">
      <w:pPr>
        <w:jc w:val="both"/>
        <w:rPr>
          <w:rFonts w:ascii="Arial" w:hAnsi="Arial" w:cs="Arial"/>
          <w:lang w:val="en-GB"/>
        </w:rPr>
      </w:pPr>
      <w:r w:rsidRPr="001014A2">
        <w:rPr>
          <w:rFonts w:ascii="Arial" w:hAnsi="Arial" w:cs="Arial"/>
          <w:lang w:val="en-GB"/>
        </w:rPr>
        <w:t>CRITICAL STEP:</w:t>
      </w:r>
      <w:r>
        <w:rPr>
          <w:rFonts w:ascii="Arial" w:hAnsi="Arial" w:cs="Arial"/>
          <w:lang w:val="en-GB"/>
        </w:rPr>
        <w:t xml:space="preserve"> Cells should be analysed within 1hr after collection of the cells. </w:t>
      </w:r>
    </w:p>
    <w:p w14:paraId="79F6F16F" w14:textId="77777777" w:rsidR="00865476" w:rsidRPr="001014A2" w:rsidRDefault="00865476" w:rsidP="00865476">
      <w:pPr>
        <w:jc w:val="both"/>
        <w:rPr>
          <w:rFonts w:ascii="Arial" w:hAnsi="Arial" w:cs="Arial"/>
          <w:lang w:val="en-GB"/>
        </w:rPr>
      </w:pPr>
    </w:p>
    <w:p w14:paraId="119921D1" w14:textId="77777777" w:rsidR="00865476" w:rsidRPr="003F200E" w:rsidRDefault="00865476" w:rsidP="00865476">
      <w:pPr>
        <w:jc w:val="both"/>
        <w:rPr>
          <w:rFonts w:ascii="Arial" w:hAnsi="Arial" w:cs="Arial"/>
          <w:b/>
          <w:lang w:val="en-GB"/>
        </w:rPr>
      </w:pPr>
      <w:r w:rsidRPr="003F200E">
        <w:rPr>
          <w:rFonts w:ascii="Arial" w:hAnsi="Arial" w:cs="Arial"/>
          <w:b/>
          <w:lang w:val="en-GB"/>
        </w:rPr>
        <w:t>B.</w:t>
      </w:r>
      <w:r w:rsidRPr="003F200E">
        <w:rPr>
          <w:rFonts w:ascii="Arial" w:hAnsi="Arial" w:cs="Arial"/>
          <w:b/>
          <w:lang w:val="en-GB"/>
        </w:rPr>
        <w:tab/>
        <w:t xml:space="preserve">Fixed cells </w:t>
      </w:r>
    </w:p>
    <w:p w14:paraId="3AB31762" w14:textId="77777777" w:rsidR="00865476" w:rsidRDefault="00865476" w:rsidP="00865476">
      <w:pPr>
        <w:numPr>
          <w:ilvl w:val="0"/>
          <w:numId w:val="3"/>
        </w:numPr>
        <w:jc w:val="both"/>
        <w:rPr>
          <w:rFonts w:ascii="Arial" w:hAnsi="Arial" w:cs="Arial"/>
          <w:lang w:val="en-GB"/>
        </w:rPr>
      </w:pPr>
      <w:r>
        <w:rPr>
          <w:rFonts w:ascii="Arial" w:hAnsi="Arial" w:cs="Arial"/>
          <w:lang w:val="en-GB"/>
        </w:rPr>
        <w:t>Transfer 10</w:t>
      </w:r>
      <w:r w:rsidRPr="001014A2">
        <w:rPr>
          <w:rFonts w:ascii="Arial" w:hAnsi="Arial" w:cs="Arial"/>
          <w:lang w:val="en-GB"/>
        </w:rPr>
        <w:t>ml of the logarithmic culture into 15ml tube</w:t>
      </w:r>
      <w:r>
        <w:rPr>
          <w:rFonts w:ascii="Arial" w:hAnsi="Arial" w:cs="Arial"/>
          <w:lang w:val="en-GB"/>
        </w:rPr>
        <w:t xml:space="preserve"> and centrifuge at 4000g for 6 minutes at room temperature. </w:t>
      </w:r>
    </w:p>
    <w:p w14:paraId="0394D6E2" w14:textId="77777777" w:rsidR="00865476" w:rsidRDefault="00865476" w:rsidP="00865476">
      <w:pPr>
        <w:numPr>
          <w:ilvl w:val="0"/>
          <w:numId w:val="3"/>
        </w:numPr>
        <w:jc w:val="both"/>
        <w:rPr>
          <w:rFonts w:ascii="Arial" w:hAnsi="Arial" w:cs="Arial"/>
          <w:lang w:val="en-GB"/>
        </w:rPr>
      </w:pPr>
      <w:r>
        <w:rPr>
          <w:rFonts w:ascii="Arial" w:hAnsi="Arial" w:cs="Arial"/>
          <w:lang w:val="en-GB"/>
        </w:rPr>
        <w:t xml:space="preserve">Aspirate 5ml of the </w:t>
      </w:r>
      <w:r w:rsidRPr="003F200E">
        <w:rPr>
          <w:rFonts w:ascii="Arial" w:hAnsi="Arial" w:cs="Arial"/>
          <w:lang w:val="en-GB"/>
        </w:rPr>
        <w:t xml:space="preserve">supernatant and </w:t>
      </w:r>
      <w:r>
        <w:rPr>
          <w:rFonts w:ascii="Arial" w:hAnsi="Arial" w:cs="Arial"/>
          <w:lang w:val="en-GB"/>
        </w:rPr>
        <w:t xml:space="preserve">add 5ml of </w:t>
      </w:r>
      <w:r w:rsidRPr="003F200E">
        <w:rPr>
          <w:rFonts w:ascii="Arial" w:hAnsi="Arial" w:cs="Arial"/>
          <w:lang w:val="en-GB"/>
        </w:rPr>
        <w:t>8% PFA</w:t>
      </w:r>
      <w:r>
        <w:rPr>
          <w:rFonts w:ascii="Arial" w:hAnsi="Arial" w:cs="Arial"/>
          <w:lang w:val="en-GB"/>
        </w:rPr>
        <w:t xml:space="preserve">. </w:t>
      </w:r>
    </w:p>
    <w:p w14:paraId="00044C23" w14:textId="77777777" w:rsidR="00865476" w:rsidRDefault="00865476" w:rsidP="00865476">
      <w:pPr>
        <w:numPr>
          <w:ilvl w:val="0"/>
          <w:numId w:val="3"/>
        </w:numPr>
        <w:jc w:val="both"/>
        <w:rPr>
          <w:rFonts w:ascii="Arial" w:hAnsi="Arial" w:cs="Arial"/>
          <w:lang w:val="en-GB"/>
        </w:rPr>
      </w:pPr>
      <w:r>
        <w:rPr>
          <w:rFonts w:ascii="Arial" w:hAnsi="Arial" w:cs="Arial"/>
          <w:lang w:val="en-GB"/>
        </w:rPr>
        <w:t>Vortex thoroughly and then i</w:t>
      </w:r>
      <w:r w:rsidRPr="006C3811">
        <w:rPr>
          <w:rFonts w:ascii="Arial" w:hAnsi="Arial" w:cs="Arial"/>
          <w:lang w:val="en-GB"/>
        </w:rPr>
        <w:t xml:space="preserve">ncubate at </w:t>
      </w:r>
      <w:r>
        <w:rPr>
          <w:rFonts w:ascii="Arial" w:hAnsi="Arial" w:cs="Arial"/>
          <w:lang w:val="en-GB"/>
        </w:rPr>
        <w:t xml:space="preserve">room temperature for 10 minutes. </w:t>
      </w:r>
    </w:p>
    <w:p w14:paraId="3FE97863" w14:textId="77777777" w:rsidR="00865476" w:rsidRDefault="00865476" w:rsidP="00865476">
      <w:pPr>
        <w:numPr>
          <w:ilvl w:val="0"/>
          <w:numId w:val="3"/>
        </w:numPr>
        <w:jc w:val="both"/>
        <w:rPr>
          <w:rFonts w:ascii="Arial" w:hAnsi="Arial" w:cs="Arial"/>
          <w:lang w:val="en-GB"/>
        </w:rPr>
      </w:pPr>
      <w:r>
        <w:rPr>
          <w:rFonts w:ascii="Arial" w:hAnsi="Arial" w:cs="Arial"/>
          <w:lang w:val="en-GB"/>
        </w:rPr>
        <w:t xml:space="preserve">Centrifuge at </w:t>
      </w:r>
      <w:r w:rsidRPr="003F200E">
        <w:rPr>
          <w:rFonts w:ascii="Arial" w:hAnsi="Arial" w:cs="Arial"/>
          <w:lang w:val="en-GB"/>
        </w:rPr>
        <w:t>3000g for 5 minutes</w:t>
      </w:r>
      <w:r>
        <w:rPr>
          <w:rFonts w:ascii="Arial" w:hAnsi="Arial" w:cs="Arial"/>
          <w:lang w:val="en-GB"/>
        </w:rPr>
        <w:t xml:space="preserve"> at room temperature.</w:t>
      </w:r>
    </w:p>
    <w:p w14:paraId="7ABC451B" w14:textId="77777777" w:rsidR="00865476" w:rsidRPr="001D6D95" w:rsidRDefault="00865476" w:rsidP="00865476">
      <w:pPr>
        <w:numPr>
          <w:ilvl w:val="0"/>
          <w:numId w:val="3"/>
        </w:numPr>
        <w:jc w:val="both"/>
        <w:rPr>
          <w:rFonts w:ascii="Arial" w:hAnsi="Arial" w:cs="Arial"/>
          <w:lang w:val="en-GB"/>
        </w:rPr>
      </w:pPr>
      <w:r>
        <w:rPr>
          <w:rFonts w:ascii="Arial" w:hAnsi="Arial" w:cs="Arial"/>
          <w:lang w:val="en-GB"/>
        </w:rPr>
        <w:t xml:space="preserve">Aspirate and discard the supernatant and wash the cell pellet twice in 5ml of PBS (3000g/5mins/room temperature). </w:t>
      </w:r>
      <w:r w:rsidRPr="001D6D95">
        <w:rPr>
          <w:rFonts w:ascii="Arial" w:hAnsi="Arial" w:cs="Arial"/>
          <w:lang w:val="en-GB"/>
        </w:rPr>
        <w:t xml:space="preserve">Optional: Cell pellet can be resuspended in 1ml of PBS and stored at 4°C for ≤ 3 days. </w:t>
      </w:r>
    </w:p>
    <w:p w14:paraId="23B40E07" w14:textId="77777777" w:rsidR="00865476" w:rsidRPr="001D6D95" w:rsidRDefault="00865476" w:rsidP="00865476">
      <w:pPr>
        <w:numPr>
          <w:ilvl w:val="0"/>
          <w:numId w:val="2"/>
        </w:numPr>
        <w:jc w:val="both"/>
        <w:rPr>
          <w:rFonts w:ascii="Arial" w:hAnsi="Arial" w:cs="Arial"/>
          <w:lang w:val="en-GB"/>
        </w:rPr>
      </w:pPr>
      <w:r>
        <w:rPr>
          <w:rFonts w:ascii="Arial" w:hAnsi="Arial" w:cs="Arial"/>
          <w:lang w:val="en-GB"/>
        </w:rPr>
        <w:t>Resuspend in 1</w:t>
      </w:r>
      <w:r w:rsidRPr="003F200E">
        <w:rPr>
          <w:rFonts w:ascii="Arial" w:hAnsi="Arial" w:cs="Arial"/>
          <w:lang w:val="en-GB"/>
        </w:rPr>
        <w:t xml:space="preserve">ml of </w:t>
      </w:r>
      <w:r>
        <w:rPr>
          <w:rFonts w:ascii="Arial" w:hAnsi="Arial" w:cs="Arial"/>
          <w:lang w:val="en-GB"/>
        </w:rPr>
        <w:t>resuspension buffer and t</w:t>
      </w:r>
      <w:r w:rsidRPr="001D6D95">
        <w:rPr>
          <w:rFonts w:ascii="Arial" w:hAnsi="Arial" w:cs="Arial"/>
          <w:lang w:val="en-GB"/>
        </w:rPr>
        <w:t xml:space="preserve">ransfer the cell suspension to an appropriately labelled tube and store at room temperature, protected from the light. </w:t>
      </w:r>
    </w:p>
    <w:p w14:paraId="2D86F919" w14:textId="77777777" w:rsidR="008E17EE" w:rsidRDefault="008E17EE" w:rsidP="00865476">
      <w:pPr>
        <w:jc w:val="both"/>
        <w:rPr>
          <w:rFonts w:ascii="Arial" w:hAnsi="Arial" w:cs="Arial"/>
          <w:b/>
          <w:lang w:val="en-GB"/>
        </w:rPr>
      </w:pPr>
    </w:p>
    <w:p w14:paraId="2E0F0A7A" w14:textId="3E21C530" w:rsidR="008E17EE" w:rsidRPr="008E17EE" w:rsidRDefault="008E17EE" w:rsidP="00865476">
      <w:pPr>
        <w:jc w:val="both"/>
        <w:rPr>
          <w:rFonts w:ascii="Arial" w:hAnsi="Arial" w:cs="Arial"/>
          <w:b/>
          <w:u w:val="single"/>
          <w:lang w:val="en-GB"/>
        </w:rPr>
      </w:pPr>
      <w:r w:rsidRPr="008E17EE">
        <w:rPr>
          <w:rFonts w:ascii="Arial" w:hAnsi="Arial" w:cs="Arial"/>
          <w:b/>
          <w:u w:val="single"/>
          <w:lang w:val="en-GB"/>
        </w:rPr>
        <w:t>Analysis of Samples</w:t>
      </w:r>
      <w:r>
        <w:rPr>
          <w:rFonts w:ascii="Arial" w:hAnsi="Arial" w:cs="Arial"/>
          <w:b/>
          <w:u w:val="single"/>
          <w:lang w:val="en-GB"/>
        </w:rPr>
        <w:t xml:space="preserve"> by Flow cytometry</w:t>
      </w:r>
      <w:r w:rsidRPr="008E17EE">
        <w:rPr>
          <w:rFonts w:ascii="Arial" w:hAnsi="Arial" w:cs="Arial"/>
          <w:b/>
          <w:u w:val="single"/>
          <w:lang w:val="en-GB"/>
        </w:rPr>
        <w:t xml:space="preserve">: </w:t>
      </w:r>
    </w:p>
    <w:p w14:paraId="1211AE5C" w14:textId="77777777" w:rsidR="008E17EE" w:rsidRDefault="008E17EE" w:rsidP="00865476">
      <w:pPr>
        <w:jc w:val="both"/>
        <w:rPr>
          <w:rFonts w:ascii="Arial" w:hAnsi="Arial" w:cs="Arial"/>
          <w:b/>
          <w:lang w:val="en-GB"/>
        </w:rPr>
      </w:pPr>
    </w:p>
    <w:p w14:paraId="4AB8426A" w14:textId="77777777" w:rsidR="00C14D79" w:rsidRDefault="00C14D79" w:rsidP="00C14D79">
      <w:pPr>
        <w:jc w:val="both"/>
        <w:rPr>
          <w:rFonts w:ascii="Arial" w:hAnsi="Arial" w:cs="Arial"/>
          <w:b/>
          <w:lang w:val="en-GB"/>
        </w:rPr>
      </w:pPr>
      <w:r>
        <w:rPr>
          <w:rFonts w:ascii="Arial" w:hAnsi="Arial" w:cs="Arial"/>
          <w:b/>
          <w:lang w:val="en-GB"/>
        </w:rPr>
        <w:t xml:space="preserve">Equipment: </w:t>
      </w:r>
    </w:p>
    <w:p w14:paraId="5F2CA1C8" w14:textId="77777777" w:rsidR="00C14D79" w:rsidRDefault="00C14D79" w:rsidP="00C14D79">
      <w:pPr>
        <w:numPr>
          <w:ilvl w:val="0"/>
          <w:numId w:val="4"/>
        </w:numPr>
        <w:jc w:val="both"/>
        <w:rPr>
          <w:rFonts w:ascii="Arial" w:hAnsi="Arial" w:cs="Arial"/>
          <w:lang w:val="en-GB"/>
        </w:rPr>
      </w:pPr>
      <w:r>
        <w:rPr>
          <w:rFonts w:ascii="Arial" w:hAnsi="Arial" w:cs="Arial"/>
          <w:lang w:val="en-GB"/>
        </w:rPr>
        <w:t xml:space="preserve">Flow cytometer, equipped with 488nm laser for excitation and appropriate filters for GFP/FITC); BD Canto or an equivalent </w:t>
      </w:r>
    </w:p>
    <w:p w14:paraId="4E4753C4" w14:textId="77777777" w:rsidR="00C14D79" w:rsidRPr="005D473A" w:rsidRDefault="00C14D79" w:rsidP="00C14D79">
      <w:pPr>
        <w:numPr>
          <w:ilvl w:val="0"/>
          <w:numId w:val="4"/>
        </w:numPr>
        <w:jc w:val="both"/>
        <w:rPr>
          <w:rFonts w:ascii="Arial" w:hAnsi="Arial" w:cs="Arial"/>
          <w:lang w:val="en-GB"/>
        </w:rPr>
      </w:pPr>
      <w:proofErr w:type="spellStart"/>
      <w:r w:rsidRPr="00114090">
        <w:rPr>
          <w:rFonts w:ascii="Arial" w:hAnsi="Arial" w:cs="Arial"/>
          <w:lang w:val="en-US"/>
        </w:rPr>
        <w:t>FlowJo</w:t>
      </w:r>
      <w:proofErr w:type="spellEnd"/>
      <w:r w:rsidRPr="00114090">
        <w:rPr>
          <w:rFonts w:ascii="Arial" w:hAnsi="Arial" w:cs="Arial"/>
          <w:lang w:val="en-US"/>
        </w:rPr>
        <w:t xml:space="preserve"> version xV0.7 (</w:t>
      </w:r>
      <w:r w:rsidRPr="00114090">
        <w:rPr>
          <w:rFonts w:ascii="Arial" w:hAnsi="Arial" w:cs="Arial"/>
          <w:i/>
          <w:lang w:val="en-US"/>
        </w:rPr>
        <w:t>OR, USA</w:t>
      </w:r>
      <w:r w:rsidRPr="00114090">
        <w:rPr>
          <w:rFonts w:ascii="Arial" w:hAnsi="Arial" w:cs="Arial"/>
          <w:lang w:val="en-US"/>
        </w:rPr>
        <w:t>).</w:t>
      </w:r>
    </w:p>
    <w:p w14:paraId="21656570" w14:textId="77777777" w:rsidR="00C14D79" w:rsidRPr="001F76F3" w:rsidRDefault="00C14D79" w:rsidP="00C14D79">
      <w:pPr>
        <w:numPr>
          <w:ilvl w:val="0"/>
          <w:numId w:val="4"/>
        </w:numPr>
        <w:jc w:val="both"/>
        <w:rPr>
          <w:rFonts w:ascii="Arial" w:hAnsi="Arial" w:cs="Arial"/>
          <w:lang w:val="en-GB"/>
        </w:rPr>
      </w:pPr>
      <w:r w:rsidRPr="00114090">
        <w:rPr>
          <w:rFonts w:ascii="Arial" w:hAnsi="Arial" w:cs="Arial"/>
          <w:lang w:val="en-US"/>
        </w:rPr>
        <w:t>Graph</w:t>
      </w:r>
      <w:r>
        <w:rPr>
          <w:rFonts w:ascii="Arial" w:hAnsi="Arial" w:cs="Arial"/>
          <w:lang w:val="en-US"/>
        </w:rPr>
        <w:t xml:space="preserve"> </w:t>
      </w:r>
      <w:r w:rsidRPr="00114090">
        <w:rPr>
          <w:rFonts w:ascii="Arial" w:hAnsi="Arial" w:cs="Arial"/>
          <w:lang w:val="en-US"/>
        </w:rPr>
        <w:t>pad Prism</w:t>
      </w:r>
      <w:r>
        <w:rPr>
          <w:rFonts w:ascii="Arial" w:hAnsi="Arial" w:cs="Arial"/>
          <w:lang w:val="en-US"/>
        </w:rPr>
        <w:t xml:space="preserve"> 6.05 </w:t>
      </w:r>
      <w:r w:rsidRPr="00114090">
        <w:rPr>
          <w:rFonts w:ascii="Arial" w:hAnsi="Arial" w:cs="Arial"/>
          <w:lang w:val="en-US"/>
        </w:rPr>
        <w:t>(</w:t>
      </w:r>
      <w:proofErr w:type="spellStart"/>
      <w:r w:rsidRPr="00114090">
        <w:rPr>
          <w:rFonts w:ascii="Arial" w:hAnsi="Arial" w:cs="Arial"/>
          <w:i/>
          <w:lang w:val="en-US"/>
        </w:rPr>
        <w:t>GraphPad</w:t>
      </w:r>
      <w:proofErr w:type="spellEnd"/>
      <w:r w:rsidRPr="00114090">
        <w:rPr>
          <w:rFonts w:ascii="Arial" w:hAnsi="Arial" w:cs="Arial"/>
          <w:i/>
          <w:lang w:val="en-US"/>
        </w:rPr>
        <w:t xml:space="preserve"> Software, San Diego California USA</w:t>
      </w:r>
      <w:r w:rsidRPr="00114090">
        <w:rPr>
          <w:rFonts w:ascii="Arial" w:hAnsi="Arial" w:cs="Arial"/>
          <w:lang w:val="en-US"/>
        </w:rPr>
        <w:t>)</w:t>
      </w:r>
    </w:p>
    <w:p w14:paraId="4D08A19B" w14:textId="77777777" w:rsidR="00C14D79" w:rsidRDefault="00C14D79" w:rsidP="00865476">
      <w:pPr>
        <w:jc w:val="both"/>
        <w:rPr>
          <w:rFonts w:ascii="Arial" w:hAnsi="Arial" w:cs="Arial"/>
          <w:b/>
          <w:lang w:val="en-GB"/>
        </w:rPr>
      </w:pPr>
    </w:p>
    <w:p w14:paraId="64E7B0F7" w14:textId="77777777" w:rsidR="00865476" w:rsidRDefault="00865476" w:rsidP="00865476">
      <w:pPr>
        <w:jc w:val="both"/>
        <w:rPr>
          <w:rFonts w:ascii="Arial" w:hAnsi="Arial" w:cs="Arial"/>
          <w:lang w:val="en-GB"/>
        </w:rPr>
      </w:pPr>
      <w:r>
        <w:rPr>
          <w:rFonts w:ascii="Arial" w:hAnsi="Arial" w:cs="Arial"/>
          <w:b/>
          <w:lang w:val="en-GB"/>
        </w:rPr>
        <w:t>Setup of Flow Cytometer &amp; Running of Samples</w:t>
      </w:r>
      <w:r w:rsidRPr="00924BB2">
        <w:rPr>
          <w:rFonts w:ascii="Arial" w:hAnsi="Arial" w:cs="Arial"/>
          <w:b/>
          <w:lang w:val="en-GB"/>
        </w:rPr>
        <w:t>:</w:t>
      </w:r>
      <w:r>
        <w:rPr>
          <w:rFonts w:ascii="Arial" w:hAnsi="Arial" w:cs="Arial"/>
          <w:lang w:val="en-GB"/>
        </w:rPr>
        <w:t xml:space="preserve"> TIMING: 30 minutes</w:t>
      </w:r>
    </w:p>
    <w:p w14:paraId="277CE5FF" w14:textId="77777777" w:rsidR="00865476" w:rsidRDefault="00865476" w:rsidP="00865476">
      <w:pPr>
        <w:numPr>
          <w:ilvl w:val="0"/>
          <w:numId w:val="6"/>
        </w:numPr>
        <w:jc w:val="both"/>
        <w:rPr>
          <w:rFonts w:ascii="Arial" w:hAnsi="Arial" w:cs="Arial"/>
          <w:lang w:val="en-GB"/>
        </w:rPr>
      </w:pPr>
      <w:r>
        <w:rPr>
          <w:rFonts w:ascii="Arial" w:hAnsi="Arial" w:cs="Arial"/>
          <w:lang w:val="en-GB"/>
        </w:rPr>
        <w:t xml:space="preserve">Ensure that the flow cytometer is equipped with the appropriate laser and filter sets to measure the fluorescently tagged protein of interest. This can be determined under the default cytometer configuration on the system. </w:t>
      </w:r>
      <w:r w:rsidRPr="006D7539">
        <w:rPr>
          <w:rFonts w:ascii="Arial" w:hAnsi="Arial" w:cs="Arial"/>
          <w:lang w:val="en-GB"/>
        </w:rPr>
        <w:t xml:space="preserve">In the case of GFP, this would be </w:t>
      </w:r>
      <w:r>
        <w:rPr>
          <w:rFonts w:ascii="Arial" w:hAnsi="Arial" w:cs="Arial"/>
          <w:lang w:val="en-GB"/>
        </w:rPr>
        <w:t>488nm laser for excitation and FITC/GFP channel for detection.</w:t>
      </w:r>
    </w:p>
    <w:p w14:paraId="7D90418C" w14:textId="77777777" w:rsidR="00865476" w:rsidRDefault="00865476" w:rsidP="00865476">
      <w:pPr>
        <w:numPr>
          <w:ilvl w:val="0"/>
          <w:numId w:val="6"/>
        </w:numPr>
        <w:jc w:val="both"/>
        <w:rPr>
          <w:rFonts w:ascii="Arial" w:hAnsi="Arial" w:cs="Arial"/>
          <w:lang w:val="en-GB"/>
        </w:rPr>
      </w:pPr>
      <w:r>
        <w:rPr>
          <w:rFonts w:ascii="Arial" w:hAnsi="Arial" w:cs="Arial"/>
          <w:lang w:val="en-GB"/>
        </w:rPr>
        <w:t xml:space="preserve">The flow cytometer must be able to collect the height, area and weight parameters for the channel of interest. For the BD Canto, these parameters can be selected under the Inspector – Cytometer menu. </w:t>
      </w:r>
      <w:r w:rsidRPr="003F200E">
        <w:rPr>
          <w:rFonts w:ascii="Arial" w:hAnsi="Arial" w:cs="Arial"/>
        </w:rPr>
        <w:t>The GFP signal is best detected with logarithmic amplification</w:t>
      </w:r>
    </w:p>
    <w:p w14:paraId="222F96DD" w14:textId="152068B8" w:rsidR="00865476" w:rsidRDefault="00865476" w:rsidP="00865476">
      <w:pPr>
        <w:numPr>
          <w:ilvl w:val="0"/>
          <w:numId w:val="6"/>
        </w:numPr>
        <w:jc w:val="both"/>
        <w:rPr>
          <w:rFonts w:ascii="Arial" w:hAnsi="Arial" w:cs="Arial"/>
          <w:lang w:val="en-GB"/>
        </w:rPr>
      </w:pPr>
      <w:r>
        <w:rPr>
          <w:rFonts w:ascii="Arial" w:hAnsi="Arial" w:cs="Arial"/>
          <w:lang w:val="en-GB"/>
        </w:rPr>
        <w:t>Select an appropriate flow rate for the samples. This parameter can vary depending upon the system used and should be determine</w:t>
      </w:r>
      <w:r w:rsidR="000651B7">
        <w:rPr>
          <w:rFonts w:ascii="Arial" w:hAnsi="Arial" w:cs="Arial"/>
          <w:lang w:val="en-GB"/>
        </w:rPr>
        <w:t>d</w:t>
      </w:r>
      <w:r>
        <w:rPr>
          <w:rFonts w:ascii="Arial" w:hAnsi="Arial" w:cs="Arial"/>
          <w:lang w:val="en-GB"/>
        </w:rPr>
        <w:t xml:space="preserve"> empirically. For the BD Canto, a low (10µl/min) flow rate was selected. </w:t>
      </w:r>
    </w:p>
    <w:p w14:paraId="16BB71A2" w14:textId="175E1AE9" w:rsidR="00865476" w:rsidRDefault="00865476" w:rsidP="00865476">
      <w:pPr>
        <w:numPr>
          <w:ilvl w:val="0"/>
          <w:numId w:val="6"/>
        </w:numPr>
        <w:jc w:val="both"/>
        <w:rPr>
          <w:rFonts w:ascii="Arial" w:hAnsi="Arial" w:cs="Arial"/>
          <w:lang w:val="en-GB"/>
        </w:rPr>
      </w:pPr>
      <w:r>
        <w:rPr>
          <w:rFonts w:ascii="Arial" w:hAnsi="Arial" w:cs="Arial"/>
          <w:lang w:val="en-GB"/>
        </w:rPr>
        <w:t xml:space="preserve">Select the total number of events/cells to be collected per sample. The minimum number of events should </w:t>
      </w:r>
      <w:r w:rsidR="000651B7">
        <w:rPr>
          <w:rFonts w:ascii="Arial" w:hAnsi="Arial" w:cs="Arial"/>
          <w:lang w:val="en-GB"/>
        </w:rPr>
        <w:t xml:space="preserve">be </w:t>
      </w:r>
      <w:r>
        <w:rPr>
          <w:rFonts w:ascii="Arial" w:hAnsi="Arial" w:cs="Arial"/>
          <w:lang w:val="en-GB"/>
        </w:rPr>
        <w:t xml:space="preserve">50,000. </w:t>
      </w:r>
    </w:p>
    <w:p w14:paraId="3003030F" w14:textId="77777777" w:rsidR="00865476" w:rsidRPr="007B1FE2" w:rsidRDefault="00865476" w:rsidP="00865476">
      <w:pPr>
        <w:numPr>
          <w:ilvl w:val="0"/>
          <w:numId w:val="6"/>
        </w:numPr>
        <w:jc w:val="both"/>
        <w:rPr>
          <w:rFonts w:ascii="Arial" w:hAnsi="Arial" w:cs="Arial"/>
          <w:lang w:val="en-GB"/>
        </w:rPr>
      </w:pPr>
      <w:r w:rsidRPr="007B1FE2">
        <w:rPr>
          <w:rFonts w:ascii="Arial" w:hAnsi="Arial" w:cs="Arial"/>
          <w:lang w:val="en-GB"/>
        </w:rPr>
        <w:t>Create the following scatter plots</w:t>
      </w:r>
      <w:r>
        <w:rPr>
          <w:rFonts w:ascii="Arial" w:hAnsi="Arial" w:cs="Arial"/>
          <w:lang w:val="en-GB"/>
        </w:rPr>
        <w:t xml:space="preserve"> under global worksheet</w:t>
      </w:r>
      <w:r w:rsidRPr="007B1FE2">
        <w:rPr>
          <w:rFonts w:ascii="Arial" w:hAnsi="Arial" w:cs="Arial"/>
          <w:lang w:val="en-GB"/>
        </w:rPr>
        <w:t xml:space="preserve">: </w:t>
      </w:r>
    </w:p>
    <w:p w14:paraId="7E991A8E" w14:textId="77777777" w:rsidR="00865476" w:rsidRDefault="00865476" w:rsidP="00865476">
      <w:pPr>
        <w:numPr>
          <w:ilvl w:val="1"/>
          <w:numId w:val="7"/>
        </w:numPr>
        <w:jc w:val="both"/>
        <w:rPr>
          <w:rFonts w:ascii="Arial" w:hAnsi="Arial" w:cs="Arial"/>
          <w:lang w:val="en-GB"/>
        </w:rPr>
      </w:pPr>
      <w:r>
        <w:rPr>
          <w:rFonts w:ascii="Arial" w:hAnsi="Arial" w:cs="Arial"/>
          <w:lang w:val="en-GB"/>
        </w:rPr>
        <w:t>S</w:t>
      </w:r>
      <w:r w:rsidRPr="001014A2">
        <w:rPr>
          <w:rFonts w:ascii="Arial" w:hAnsi="Arial" w:cs="Arial"/>
          <w:lang w:val="en-GB"/>
        </w:rPr>
        <w:t>ide scatter (SSC-A)</w:t>
      </w:r>
      <w:r>
        <w:rPr>
          <w:rFonts w:ascii="Arial" w:hAnsi="Arial" w:cs="Arial"/>
          <w:lang w:val="en-GB"/>
        </w:rPr>
        <w:t xml:space="preserve"> versus</w:t>
      </w:r>
      <w:r w:rsidRPr="001014A2">
        <w:rPr>
          <w:rFonts w:ascii="Arial" w:hAnsi="Arial" w:cs="Arial"/>
          <w:lang w:val="en-GB"/>
        </w:rPr>
        <w:t xml:space="preserve"> forward scatter (FSC-A)</w:t>
      </w:r>
    </w:p>
    <w:p w14:paraId="529CBE0F" w14:textId="77777777" w:rsidR="00865476" w:rsidRDefault="00865476" w:rsidP="00865476">
      <w:pPr>
        <w:numPr>
          <w:ilvl w:val="1"/>
          <w:numId w:val="7"/>
        </w:numPr>
        <w:jc w:val="both"/>
        <w:rPr>
          <w:rFonts w:ascii="Arial" w:hAnsi="Arial" w:cs="Arial"/>
          <w:lang w:val="en-GB"/>
        </w:rPr>
      </w:pPr>
      <w:r>
        <w:rPr>
          <w:rFonts w:ascii="Arial" w:hAnsi="Arial" w:cs="Arial"/>
          <w:lang w:val="en-GB"/>
        </w:rPr>
        <w:t>GFP-A versus FSC-A</w:t>
      </w:r>
    </w:p>
    <w:p w14:paraId="623424AE" w14:textId="77777777" w:rsidR="00865476" w:rsidRDefault="00865476" w:rsidP="00865476">
      <w:pPr>
        <w:numPr>
          <w:ilvl w:val="1"/>
          <w:numId w:val="7"/>
        </w:numPr>
        <w:jc w:val="both"/>
        <w:rPr>
          <w:rFonts w:ascii="Arial" w:hAnsi="Arial" w:cs="Arial"/>
          <w:lang w:val="en-GB"/>
        </w:rPr>
      </w:pPr>
      <w:r>
        <w:rPr>
          <w:rFonts w:ascii="Arial" w:hAnsi="Arial" w:cs="Arial"/>
          <w:lang w:val="en-GB"/>
        </w:rPr>
        <w:t>GFP-H versus GFP-W</w:t>
      </w:r>
    </w:p>
    <w:p w14:paraId="0570223F" w14:textId="19C2722C" w:rsidR="00865476" w:rsidRDefault="00865476" w:rsidP="00865476">
      <w:pPr>
        <w:numPr>
          <w:ilvl w:val="0"/>
          <w:numId w:val="6"/>
        </w:numPr>
        <w:jc w:val="both"/>
        <w:rPr>
          <w:rFonts w:ascii="Arial" w:hAnsi="Arial" w:cs="Arial"/>
          <w:lang w:val="en-GB"/>
        </w:rPr>
      </w:pPr>
      <w:r>
        <w:rPr>
          <w:rFonts w:ascii="Arial" w:hAnsi="Arial" w:cs="Arial"/>
          <w:lang w:val="en-GB"/>
        </w:rPr>
        <w:t xml:space="preserve">Create a statistical view that will display the </w:t>
      </w:r>
      <w:r w:rsidR="0029087E">
        <w:rPr>
          <w:rFonts w:ascii="Arial" w:hAnsi="Arial" w:cs="Arial"/>
          <w:lang w:val="en-GB"/>
        </w:rPr>
        <w:t>mean fluorescent intensity (MFI)</w:t>
      </w:r>
      <w:r>
        <w:rPr>
          <w:rFonts w:ascii="Arial" w:hAnsi="Arial" w:cs="Arial"/>
          <w:lang w:val="en-GB"/>
        </w:rPr>
        <w:t xml:space="preserve"> for the selected GFP parameters. </w:t>
      </w:r>
    </w:p>
    <w:p w14:paraId="39DE881B" w14:textId="77777777" w:rsidR="00865476" w:rsidRDefault="00865476" w:rsidP="00865476">
      <w:pPr>
        <w:numPr>
          <w:ilvl w:val="0"/>
          <w:numId w:val="6"/>
        </w:numPr>
        <w:jc w:val="both"/>
        <w:rPr>
          <w:rFonts w:ascii="Arial" w:hAnsi="Arial" w:cs="Arial"/>
          <w:lang w:val="en-GB"/>
        </w:rPr>
      </w:pPr>
      <w:r w:rsidRPr="001014A2">
        <w:rPr>
          <w:rFonts w:ascii="Arial" w:hAnsi="Arial" w:cs="Arial"/>
          <w:lang w:val="en-GB"/>
        </w:rPr>
        <w:lastRenderedPageBreak/>
        <w:t xml:space="preserve">Set the voltage of the </w:t>
      </w:r>
      <w:r>
        <w:rPr>
          <w:rFonts w:ascii="Arial" w:hAnsi="Arial" w:cs="Arial"/>
          <w:lang w:val="en-GB"/>
        </w:rPr>
        <w:t>FSC-A</w:t>
      </w:r>
      <w:r w:rsidRPr="001014A2">
        <w:rPr>
          <w:rFonts w:ascii="Arial" w:hAnsi="Arial" w:cs="Arial"/>
          <w:lang w:val="en-GB"/>
        </w:rPr>
        <w:t xml:space="preserve"> and SSC-A channels</w:t>
      </w:r>
      <w:r>
        <w:rPr>
          <w:rFonts w:ascii="Arial" w:hAnsi="Arial" w:cs="Arial"/>
          <w:lang w:val="en-GB"/>
        </w:rPr>
        <w:t>,</w:t>
      </w:r>
      <w:r w:rsidRPr="001014A2">
        <w:rPr>
          <w:rFonts w:ascii="Arial" w:hAnsi="Arial" w:cs="Arial"/>
          <w:lang w:val="en-GB"/>
        </w:rPr>
        <w:t xml:space="preserve"> such that the smallest cells fit into the lower left 10% of the </w:t>
      </w:r>
      <w:r>
        <w:rPr>
          <w:rFonts w:ascii="Arial" w:hAnsi="Arial" w:cs="Arial"/>
          <w:lang w:val="en-GB"/>
        </w:rPr>
        <w:t>scatter plot</w:t>
      </w:r>
      <w:r w:rsidRPr="001014A2">
        <w:rPr>
          <w:rFonts w:ascii="Arial" w:hAnsi="Arial" w:cs="Arial"/>
          <w:lang w:val="en-GB"/>
        </w:rPr>
        <w:t xml:space="preserve">. No forward scatter threshold is required, since all events from the culture were confirmed by microscopy to be intact </w:t>
      </w:r>
      <w:r>
        <w:rPr>
          <w:rFonts w:ascii="Arial" w:hAnsi="Arial" w:cs="Arial"/>
          <w:lang w:val="en-GB"/>
        </w:rPr>
        <w:t xml:space="preserve">and viable </w:t>
      </w:r>
      <w:r w:rsidRPr="001014A2">
        <w:rPr>
          <w:rFonts w:ascii="Arial" w:hAnsi="Arial" w:cs="Arial"/>
          <w:lang w:val="en-GB"/>
        </w:rPr>
        <w:t>cells</w:t>
      </w:r>
      <w:r>
        <w:rPr>
          <w:rFonts w:ascii="Arial" w:hAnsi="Arial" w:cs="Arial"/>
          <w:lang w:val="en-GB"/>
        </w:rPr>
        <w:t>.</w:t>
      </w:r>
      <w:r w:rsidRPr="001014A2">
        <w:rPr>
          <w:rFonts w:ascii="Arial" w:hAnsi="Arial" w:cs="Arial"/>
          <w:lang w:val="en-GB"/>
        </w:rPr>
        <w:t xml:space="preserve"> </w:t>
      </w:r>
    </w:p>
    <w:p w14:paraId="291836A5" w14:textId="23BC45AE" w:rsidR="00865476" w:rsidRDefault="00865476" w:rsidP="00865476">
      <w:pPr>
        <w:numPr>
          <w:ilvl w:val="0"/>
          <w:numId w:val="6"/>
        </w:numPr>
        <w:jc w:val="both"/>
        <w:rPr>
          <w:rFonts w:ascii="Arial" w:hAnsi="Arial" w:cs="Arial"/>
          <w:lang w:val="en-GB"/>
        </w:rPr>
      </w:pPr>
      <w:r w:rsidRPr="003B4140">
        <w:rPr>
          <w:rFonts w:ascii="Arial" w:hAnsi="Arial" w:cs="Arial"/>
          <w:lang w:val="en-GB"/>
        </w:rPr>
        <w:t>Determine the background fluorescence a</w:t>
      </w:r>
      <w:r>
        <w:rPr>
          <w:rFonts w:ascii="Arial" w:hAnsi="Arial" w:cs="Arial"/>
          <w:lang w:val="en-GB"/>
        </w:rPr>
        <w:t>nd minimum sample fluorescence. To set the photomultipliers (PMTs) of the fluorochrome of interest, a positive control exhibiting the fluorescence of choice and a non-fluorescent negative control are required. Using the GFP-A vs. FSC-A scatter plot the voltage of the GFP channel is adjusted so that the cells of the negative control fall within the lower quarter of the scatter plot (≤ 10</w:t>
      </w:r>
      <w:r w:rsidRPr="000D65B8">
        <w:rPr>
          <w:rFonts w:ascii="Arial" w:hAnsi="Arial" w:cs="Arial"/>
          <w:vertAlign w:val="superscript"/>
          <w:lang w:val="en-GB"/>
        </w:rPr>
        <w:t>3</w:t>
      </w:r>
      <w:r>
        <w:rPr>
          <w:rFonts w:ascii="Arial" w:hAnsi="Arial" w:cs="Arial"/>
          <w:vertAlign w:val="superscript"/>
          <w:lang w:val="en-GB"/>
        </w:rPr>
        <w:t xml:space="preserve"> </w:t>
      </w:r>
      <w:r>
        <w:rPr>
          <w:rFonts w:ascii="Arial" w:hAnsi="Arial" w:cs="Arial"/>
          <w:lang w:val="en-GB"/>
        </w:rPr>
        <w:t xml:space="preserve">GFP-A). A rectangular gate (P1) is then created above this region to define those cells that are GFP positive. </w:t>
      </w:r>
      <w:r w:rsidR="0029087E">
        <w:rPr>
          <w:rFonts w:ascii="Arial" w:hAnsi="Arial" w:cs="Arial"/>
          <w:lang w:val="en-GB"/>
        </w:rPr>
        <w:t xml:space="preserve">This P1 gate is referred to as the </w:t>
      </w:r>
      <w:r w:rsidR="0029087E" w:rsidRPr="0029087E">
        <w:rPr>
          <w:rFonts w:ascii="Arial" w:hAnsi="Arial" w:cs="Arial"/>
          <w:i/>
          <w:lang w:val="en-GB"/>
        </w:rPr>
        <w:t>parent</w:t>
      </w:r>
      <w:r w:rsidR="0029087E">
        <w:rPr>
          <w:rFonts w:ascii="Arial" w:hAnsi="Arial" w:cs="Arial"/>
          <w:lang w:val="en-GB"/>
        </w:rPr>
        <w:t xml:space="preserve"> and all cells t</w:t>
      </w:r>
    </w:p>
    <w:p w14:paraId="20F532AF" w14:textId="77777777" w:rsidR="00865476" w:rsidRDefault="00865476" w:rsidP="00865476">
      <w:pPr>
        <w:numPr>
          <w:ilvl w:val="0"/>
          <w:numId w:val="6"/>
        </w:numPr>
        <w:jc w:val="both"/>
        <w:rPr>
          <w:rFonts w:ascii="Arial" w:hAnsi="Arial" w:cs="Arial"/>
          <w:lang w:val="en-GB"/>
        </w:rPr>
      </w:pPr>
      <w:r>
        <w:rPr>
          <w:rFonts w:ascii="Arial" w:hAnsi="Arial" w:cs="Arial"/>
          <w:lang w:val="en-GB"/>
        </w:rPr>
        <w:t xml:space="preserve">Once the flow cytometer has been setup, as described above, the samples can be run. Mean running time per samples is </w:t>
      </w:r>
      <w:r w:rsidRPr="005D473A">
        <w:rPr>
          <w:rFonts w:ascii="Arial" w:hAnsi="Arial" w:cs="Arial"/>
          <w:i/>
          <w:lang w:val="en-GB"/>
        </w:rPr>
        <w:t>ca.</w:t>
      </w:r>
      <w:r>
        <w:rPr>
          <w:rFonts w:ascii="Arial" w:hAnsi="Arial" w:cs="Arial"/>
          <w:lang w:val="en-GB"/>
        </w:rPr>
        <w:t xml:space="preserve"> ≤ 10secs on BD Canto with the stated settings. </w:t>
      </w:r>
    </w:p>
    <w:p w14:paraId="79A615C6" w14:textId="77777777" w:rsidR="00865476" w:rsidRDefault="00865476" w:rsidP="00865476">
      <w:pPr>
        <w:numPr>
          <w:ilvl w:val="0"/>
          <w:numId w:val="6"/>
        </w:numPr>
        <w:jc w:val="both"/>
        <w:rPr>
          <w:rFonts w:ascii="Arial" w:hAnsi="Arial" w:cs="Arial"/>
          <w:lang w:val="en-GB"/>
        </w:rPr>
      </w:pPr>
      <w:r>
        <w:rPr>
          <w:rFonts w:ascii="Arial" w:hAnsi="Arial" w:cs="Arial"/>
          <w:lang w:val="en-GB"/>
        </w:rPr>
        <w:t xml:space="preserve">After the run, the samples can either be discarded or taken for further analysis by microscopy. </w:t>
      </w:r>
    </w:p>
    <w:p w14:paraId="739E4197" w14:textId="77777777" w:rsidR="00865476" w:rsidRDefault="00865476" w:rsidP="00865476">
      <w:pPr>
        <w:jc w:val="both"/>
        <w:rPr>
          <w:rFonts w:ascii="Arial" w:hAnsi="Arial" w:cs="Arial"/>
          <w:lang w:val="en-GB"/>
        </w:rPr>
      </w:pPr>
    </w:p>
    <w:p w14:paraId="19473704" w14:textId="77777777" w:rsidR="00865476" w:rsidRDefault="00865476" w:rsidP="00865476">
      <w:pPr>
        <w:jc w:val="both"/>
        <w:rPr>
          <w:rFonts w:ascii="Arial" w:hAnsi="Arial" w:cs="Arial"/>
          <w:b/>
          <w:lang w:val="en-GB"/>
        </w:rPr>
      </w:pPr>
      <w:r w:rsidRPr="001014A2">
        <w:rPr>
          <w:rFonts w:ascii="Arial" w:hAnsi="Arial" w:cs="Arial"/>
          <w:lang w:val="en-GB"/>
        </w:rPr>
        <w:t>CRITICAL STEP:</w:t>
      </w:r>
      <w:r>
        <w:rPr>
          <w:rFonts w:ascii="Arial" w:hAnsi="Arial" w:cs="Arial"/>
          <w:lang w:val="en-GB"/>
        </w:rPr>
        <w:t xml:space="preserve"> Yeast is a microorganism, it is therefore critical after running samples in the flow cytometer that a thorough cleaning of the system is performed to ensure that there is no residual sample left in the system leading to contamination of the fluidics. This is particularly relevant when working with live yeast. Users should discuss the best strategies for cleaning with the head of flow cytometer core facility. </w:t>
      </w:r>
    </w:p>
    <w:p w14:paraId="61EE57CC" w14:textId="77777777" w:rsidR="001F76F3" w:rsidRDefault="001F76F3" w:rsidP="001F76F3">
      <w:pPr>
        <w:jc w:val="both"/>
        <w:rPr>
          <w:rFonts w:ascii="Arial" w:hAnsi="Arial" w:cs="Arial"/>
          <w:b/>
          <w:lang w:val="en-GB"/>
        </w:rPr>
      </w:pPr>
    </w:p>
    <w:p w14:paraId="0FAB20BA" w14:textId="77777777" w:rsidR="001F76F3" w:rsidRDefault="00F05E3D" w:rsidP="001F76F3">
      <w:pPr>
        <w:jc w:val="both"/>
        <w:rPr>
          <w:rFonts w:ascii="Arial" w:hAnsi="Arial" w:cs="Arial"/>
          <w:lang w:val="en-GB"/>
        </w:rPr>
      </w:pPr>
      <w:r>
        <w:rPr>
          <w:rFonts w:ascii="Arial" w:hAnsi="Arial" w:cs="Arial"/>
          <w:b/>
          <w:lang w:val="en-GB"/>
        </w:rPr>
        <w:t>Optional</w:t>
      </w:r>
      <w:r w:rsidR="001F76F3">
        <w:rPr>
          <w:rFonts w:ascii="Arial" w:hAnsi="Arial" w:cs="Arial"/>
          <w:b/>
          <w:lang w:val="en-GB"/>
        </w:rPr>
        <w:t>: Sizing of the subpopulation</w:t>
      </w:r>
      <w:r w:rsidR="00EC716B">
        <w:rPr>
          <w:rFonts w:ascii="Arial" w:hAnsi="Arial" w:cs="Arial"/>
          <w:b/>
          <w:lang w:val="en-GB"/>
        </w:rPr>
        <w:t>s</w:t>
      </w:r>
      <w:r w:rsidR="001F76F3">
        <w:rPr>
          <w:rFonts w:ascii="Arial" w:hAnsi="Arial" w:cs="Arial"/>
          <w:b/>
          <w:lang w:val="en-GB"/>
        </w:rPr>
        <w:t xml:space="preserve"> using calibration beads: </w:t>
      </w:r>
      <w:r w:rsidR="001F76F3" w:rsidRPr="001F76F3">
        <w:rPr>
          <w:rFonts w:ascii="Arial" w:hAnsi="Arial" w:cs="Arial"/>
          <w:lang w:val="en-GB"/>
        </w:rPr>
        <w:t>TIMING</w:t>
      </w:r>
      <w:r w:rsidR="001F76F3">
        <w:rPr>
          <w:rFonts w:ascii="Arial" w:hAnsi="Arial" w:cs="Arial"/>
          <w:lang w:val="en-GB"/>
        </w:rPr>
        <w:t xml:space="preserve">: 15 minutes. </w:t>
      </w:r>
    </w:p>
    <w:p w14:paraId="534AA942" w14:textId="77777777" w:rsidR="00C14D79" w:rsidRDefault="00C14D79" w:rsidP="001F76F3">
      <w:pPr>
        <w:jc w:val="both"/>
        <w:rPr>
          <w:rFonts w:ascii="Arial" w:hAnsi="Arial" w:cs="Arial"/>
          <w:lang w:val="en-GB"/>
        </w:rPr>
      </w:pPr>
    </w:p>
    <w:p w14:paraId="17D98302" w14:textId="25D08958" w:rsidR="00B50C26" w:rsidRDefault="00B50C26" w:rsidP="001F76F3">
      <w:pPr>
        <w:jc w:val="both"/>
        <w:rPr>
          <w:rFonts w:ascii="Arial" w:hAnsi="Arial" w:cs="Arial"/>
          <w:lang w:val="en-GB"/>
        </w:rPr>
      </w:pPr>
      <w:r>
        <w:rPr>
          <w:rFonts w:ascii="Arial" w:hAnsi="Arial" w:cs="Arial"/>
          <w:lang w:val="en-GB"/>
        </w:rPr>
        <w:t>The intensity of the FSC signal is proportional to a particle’ size. It is, therefore, possible to measure the size of the cell population by comparing the FSC signal to a population of microspheres of known size(s). This type of measure is semi-quantitative as a cell’s FSC signal is not only related to size but to other factors, such as the refractive index. As the refractive index of the cell may differ to that of them microspheres, the sizes estimated by this method may not be the actual size of the cell.</w:t>
      </w:r>
    </w:p>
    <w:p w14:paraId="7A082893" w14:textId="77777777" w:rsidR="00C14D79" w:rsidRDefault="00C14D79" w:rsidP="001F76F3">
      <w:pPr>
        <w:jc w:val="both"/>
        <w:rPr>
          <w:rFonts w:ascii="Arial" w:hAnsi="Arial" w:cs="Arial"/>
          <w:lang w:val="en-GB"/>
        </w:rPr>
      </w:pPr>
    </w:p>
    <w:p w14:paraId="33133D76" w14:textId="77777777" w:rsidR="001F76F3" w:rsidRDefault="001F76F3" w:rsidP="00865476">
      <w:pPr>
        <w:numPr>
          <w:ilvl w:val="0"/>
          <w:numId w:val="8"/>
        </w:numPr>
        <w:jc w:val="both"/>
        <w:rPr>
          <w:rFonts w:ascii="Arial" w:hAnsi="Arial" w:cs="Arial"/>
          <w:lang w:val="en-GB"/>
        </w:rPr>
      </w:pPr>
      <w:r>
        <w:rPr>
          <w:rFonts w:ascii="Arial" w:hAnsi="Arial" w:cs="Arial"/>
          <w:lang w:val="en-GB"/>
        </w:rPr>
        <w:t xml:space="preserve">Use </w:t>
      </w:r>
      <w:r w:rsidR="00EC716B">
        <w:rPr>
          <w:rFonts w:ascii="Arial" w:hAnsi="Arial" w:cs="Arial"/>
          <w:lang w:val="en-GB"/>
        </w:rPr>
        <w:t xml:space="preserve">2-5 drops of each </w:t>
      </w:r>
      <w:r w:rsidRPr="001F76F3">
        <w:rPr>
          <w:rFonts w:ascii="Arial" w:hAnsi="Arial" w:cs="Arial"/>
          <w:lang w:val="en-GB"/>
        </w:rPr>
        <w:t>SPHEROTM Nano Polystyrene Size Standards</w:t>
      </w:r>
      <w:r w:rsidR="00EC716B">
        <w:rPr>
          <w:rFonts w:ascii="Arial" w:hAnsi="Arial" w:cs="Arial"/>
          <w:lang w:val="en-GB"/>
        </w:rPr>
        <w:t xml:space="preserve"> (or similar) and dilute them into water</w:t>
      </w:r>
    </w:p>
    <w:p w14:paraId="0429B30F" w14:textId="77777777" w:rsidR="00EC716B" w:rsidRDefault="00EC716B" w:rsidP="00865476">
      <w:pPr>
        <w:numPr>
          <w:ilvl w:val="0"/>
          <w:numId w:val="8"/>
        </w:numPr>
        <w:jc w:val="both"/>
        <w:rPr>
          <w:rFonts w:ascii="Arial" w:hAnsi="Arial" w:cs="Arial"/>
          <w:lang w:val="en-GB"/>
        </w:rPr>
      </w:pPr>
      <w:r>
        <w:rPr>
          <w:rFonts w:ascii="Arial" w:hAnsi="Arial" w:cs="Arial"/>
          <w:lang w:val="en-GB"/>
        </w:rPr>
        <w:t>Run the diluted beads and define gates using the histogram plot</w:t>
      </w:r>
    </w:p>
    <w:p w14:paraId="4EC6FC19" w14:textId="28994945" w:rsidR="00EC716B" w:rsidRPr="001F76F3" w:rsidRDefault="00EC716B" w:rsidP="00865476">
      <w:pPr>
        <w:numPr>
          <w:ilvl w:val="0"/>
          <w:numId w:val="8"/>
        </w:numPr>
        <w:jc w:val="both"/>
        <w:rPr>
          <w:rFonts w:ascii="Arial" w:hAnsi="Arial" w:cs="Arial"/>
          <w:lang w:val="en-GB"/>
        </w:rPr>
      </w:pPr>
      <w:r>
        <w:rPr>
          <w:rFonts w:ascii="Arial" w:hAnsi="Arial" w:cs="Arial"/>
          <w:lang w:val="en-GB"/>
        </w:rPr>
        <w:t>One you have defined all the gates</w:t>
      </w:r>
      <w:r w:rsidR="00B50C26">
        <w:rPr>
          <w:rFonts w:ascii="Arial" w:hAnsi="Arial" w:cs="Arial"/>
          <w:lang w:val="en-GB"/>
        </w:rPr>
        <w:t>,</w:t>
      </w:r>
      <w:r>
        <w:rPr>
          <w:rFonts w:ascii="Arial" w:hAnsi="Arial" w:cs="Arial"/>
          <w:lang w:val="en-GB"/>
        </w:rPr>
        <w:t xml:space="preserve"> apply them to the different plots</w:t>
      </w:r>
      <w:r w:rsidR="00B50C26">
        <w:rPr>
          <w:rFonts w:ascii="Arial" w:hAnsi="Arial" w:cs="Arial"/>
          <w:lang w:val="en-GB"/>
        </w:rPr>
        <w:t xml:space="preserve"> from your samples,</w:t>
      </w:r>
      <w:r>
        <w:rPr>
          <w:rFonts w:ascii="Arial" w:hAnsi="Arial" w:cs="Arial"/>
          <w:lang w:val="en-GB"/>
        </w:rPr>
        <w:t xml:space="preserve"> in order to give a specific size or size range to your populations or subpopulations</w:t>
      </w:r>
    </w:p>
    <w:p w14:paraId="42C22705" w14:textId="77777777" w:rsidR="001F76F3" w:rsidRDefault="001F76F3" w:rsidP="00865476">
      <w:pPr>
        <w:jc w:val="both"/>
        <w:rPr>
          <w:rFonts w:ascii="Arial" w:hAnsi="Arial" w:cs="Arial"/>
          <w:b/>
          <w:lang w:val="en-GB"/>
        </w:rPr>
      </w:pPr>
    </w:p>
    <w:p w14:paraId="2D5FBFC9" w14:textId="77777777" w:rsidR="00865476" w:rsidRDefault="00F05E3D" w:rsidP="00865476">
      <w:pPr>
        <w:jc w:val="both"/>
        <w:rPr>
          <w:rFonts w:ascii="Arial" w:hAnsi="Arial" w:cs="Arial"/>
          <w:lang w:val="en-GB"/>
        </w:rPr>
      </w:pPr>
      <w:r>
        <w:rPr>
          <w:rFonts w:ascii="Arial" w:hAnsi="Arial" w:cs="Arial"/>
          <w:b/>
          <w:lang w:val="en-GB"/>
        </w:rPr>
        <w:t>Optional</w:t>
      </w:r>
      <w:r w:rsidR="00865476">
        <w:rPr>
          <w:rFonts w:ascii="Arial" w:hAnsi="Arial" w:cs="Arial"/>
          <w:b/>
          <w:lang w:val="en-GB"/>
        </w:rPr>
        <w:t>: Pulse Shape Analysis of Samples</w:t>
      </w:r>
      <w:r w:rsidR="00865476" w:rsidRPr="000D65B8">
        <w:rPr>
          <w:rFonts w:ascii="Arial" w:hAnsi="Arial" w:cs="Arial"/>
          <w:b/>
          <w:lang w:val="en-GB"/>
        </w:rPr>
        <w:t xml:space="preserve">: </w:t>
      </w:r>
      <w:r w:rsidR="00865476">
        <w:rPr>
          <w:rFonts w:ascii="Arial" w:hAnsi="Arial" w:cs="Arial"/>
          <w:lang w:val="en-GB"/>
        </w:rPr>
        <w:t>Pulse shape analysis is performed as previously described</w:t>
      </w:r>
      <w:hyperlink w:anchor="_ENREF_12" w:tooltip="Ramdzan, 2012 #3" w:history="1">
        <w:r w:rsidR="00865476">
          <w:rPr>
            <w:rFonts w:ascii="Arial" w:hAnsi="Arial" w:cs="Arial"/>
            <w:lang w:val="en-GB"/>
          </w:rPr>
          <w:fldChar w:fldCharType="begin">
            <w:fldData xml:space="preserve">PEVuZE5vdGU+PENpdGU+PEF1dGhvcj5SYW1kemFuPC9BdXRob3I+PFllYXI+MjAxMjwvWWVhcj48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</w:fldData>
          </w:fldChar>
        </w:r>
        <w:r w:rsidR="00865476">
          <w:rPr>
            <w:rFonts w:ascii="Arial" w:hAnsi="Arial" w:cs="Arial"/>
            <w:lang w:val="en-GB"/>
          </w:rPr>
          <w:instrText xml:space="preserve"> ADDIN EN.CITE </w:instrText>
        </w:r>
        <w:r w:rsidR="00865476">
          <w:rPr>
            <w:rFonts w:ascii="Arial" w:hAnsi="Arial" w:cs="Arial"/>
            <w:lang w:val="en-GB"/>
          </w:rPr>
          <w:fldChar w:fldCharType="begin">
            <w:fldData xml:space="preserve">PEVuZE5vdGU+PENpdGU+PEF1dGhvcj5SYW1kemFuPC9BdXRob3I+PFllYXI+MjAxMjwvWWVhcj48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</w:fldData>
          </w:fldChar>
        </w:r>
        <w:r w:rsidR="00865476">
          <w:rPr>
            <w:rFonts w:ascii="Arial" w:hAnsi="Arial" w:cs="Arial"/>
            <w:lang w:val="en-GB"/>
          </w:rPr>
          <w:instrText xml:space="preserve"> ADDIN EN.CITE.DATA </w:instrText>
        </w:r>
        <w:r w:rsidR="00865476">
          <w:rPr>
            <w:rFonts w:ascii="Arial" w:hAnsi="Arial" w:cs="Arial"/>
            <w:lang w:val="en-GB"/>
          </w:rPr>
        </w:r>
        <w:r w:rsidR="00865476">
          <w:rPr>
            <w:rFonts w:ascii="Arial" w:hAnsi="Arial" w:cs="Arial"/>
            <w:lang w:val="en-GB"/>
          </w:rPr>
          <w:fldChar w:fldCharType="end"/>
        </w:r>
        <w:r w:rsidR="00865476">
          <w:rPr>
            <w:rFonts w:ascii="Arial" w:hAnsi="Arial" w:cs="Arial"/>
            <w:lang w:val="en-GB"/>
          </w:rPr>
        </w:r>
        <w:r w:rsidR="00865476">
          <w:rPr>
            <w:rFonts w:ascii="Arial" w:hAnsi="Arial" w:cs="Arial"/>
            <w:lang w:val="en-GB"/>
          </w:rPr>
          <w:fldChar w:fldCharType="separate"/>
        </w:r>
        <w:r w:rsidR="00865476" w:rsidRPr="00F4181D">
          <w:rPr>
            <w:rFonts w:ascii="Arial" w:hAnsi="Arial" w:cs="Arial"/>
            <w:noProof/>
            <w:vertAlign w:val="superscript"/>
            <w:lang w:val="en-GB"/>
          </w:rPr>
          <w:t>12</w:t>
        </w:r>
        <w:r w:rsidR="00865476">
          <w:rPr>
            <w:rFonts w:ascii="Arial" w:hAnsi="Arial" w:cs="Arial"/>
            <w:lang w:val="en-GB"/>
          </w:rPr>
          <w:fldChar w:fldCharType="end"/>
        </w:r>
      </w:hyperlink>
      <w:r w:rsidR="00865476">
        <w:rPr>
          <w:rFonts w:ascii="Arial" w:hAnsi="Arial" w:cs="Arial"/>
          <w:lang w:val="en-GB"/>
        </w:rPr>
        <w:t>. TIMING: 1-2 hours</w:t>
      </w:r>
    </w:p>
    <w:p w14:paraId="4D4D5B1C" w14:textId="77777777" w:rsidR="00865476" w:rsidRPr="000D65B8" w:rsidRDefault="00865476" w:rsidP="00865476">
      <w:pPr>
        <w:jc w:val="both"/>
        <w:rPr>
          <w:rFonts w:ascii="Arial" w:hAnsi="Arial" w:cs="Arial"/>
          <w:b/>
          <w:lang w:val="en-GB"/>
        </w:rPr>
      </w:pPr>
    </w:p>
    <w:p w14:paraId="2BAD19E3" w14:textId="77777777" w:rsidR="00865476" w:rsidRDefault="00865476" w:rsidP="00865476">
      <w:pPr>
        <w:numPr>
          <w:ilvl w:val="0"/>
          <w:numId w:val="8"/>
        </w:numPr>
        <w:jc w:val="both"/>
        <w:rPr>
          <w:rFonts w:ascii="Arial" w:hAnsi="Arial" w:cs="Arial"/>
          <w:lang w:val="en-GB"/>
        </w:rPr>
      </w:pPr>
      <w:r>
        <w:rPr>
          <w:rFonts w:ascii="Arial" w:hAnsi="Arial" w:cs="Arial"/>
          <w:lang w:val="en-GB"/>
        </w:rPr>
        <w:t xml:space="preserve">Export the FCS files for the P1 gate of each sample, selecting only the GFP-W read-out. </w:t>
      </w:r>
    </w:p>
    <w:p w14:paraId="2AC6F5B4" w14:textId="77777777" w:rsidR="00865476" w:rsidRPr="001B00AF" w:rsidRDefault="00865476" w:rsidP="00865476">
      <w:pPr>
        <w:numPr>
          <w:ilvl w:val="0"/>
          <w:numId w:val="8"/>
        </w:numPr>
        <w:jc w:val="both"/>
        <w:rPr>
          <w:rFonts w:ascii="Arial" w:hAnsi="Arial" w:cs="Arial"/>
          <w:lang w:val="en-GB"/>
        </w:rPr>
      </w:pPr>
      <w:r>
        <w:rPr>
          <w:rFonts w:ascii="Arial" w:hAnsi="Arial" w:cs="Arial"/>
          <w:lang w:val="en-GB"/>
        </w:rPr>
        <w:t xml:space="preserve">Convert the FCS files into Microsoft Office Excel-delimited text file. This can done using either </w:t>
      </w:r>
      <w:proofErr w:type="spellStart"/>
      <w:r>
        <w:rPr>
          <w:rFonts w:ascii="Arial" w:hAnsi="Arial" w:cs="Arial"/>
          <w:lang w:val="en-GB"/>
        </w:rPr>
        <w:t>FlowJo</w:t>
      </w:r>
      <w:proofErr w:type="spellEnd"/>
      <w:r>
        <w:rPr>
          <w:rFonts w:ascii="Arial" w:hAnsi="Arial" w:cs="Arial"/>
          <w:lang w:val="en-GB"/>
        </w:rPr>
        <w:t xml:space="preserve"> </w:t>
      </w:r>
      <w:r>
        <w:rPr>
          <w:rFonts w:ascii="Arial" w:hAnsi="Arial" w:cs="Arial"/>
          <w:lang w:val="en-US"/>
        </w:rPr>
        <w:t xml:space="preserve">or FCS Extract 1.02 Software </w:t>
      </w:r>
      <w:r>
        <w:rPr>
          <w:rFonts w:ascii="Arial" w:hAnsi="Arial" w:cs="Arial"/>
          <w:lang w:val="en-US"/>
        </w:rPr>
        <w:lastRenderedPageBreak/>
        <w:t>(</w:t>
      </w:r>
      <w:hyperlink r:id="rId8" w:history="1">
        <w:r w:rsidRPr="004C17C6">
          <w:rPr>
            <w:rStyle w:val="Hyperlink"/>
            <w:rFonts w:ascii="Arial" w:hAnsi="Arial" w:cs="Arial"/>
            <w:lang w:val="en-US"/>
          </w:rPr>
          <w:t>http://research.stowers-institute.org/efg/ScientificSoftware/Utility/FCSExtract/</w:t>
        </w:r>
      </w:hyperlink>
      <w:r>
        <w:rPr>
          <w:rFonts w:ascii="Arial" w:hAnsi="Arial" w:cs="Arial"/>
          <w:lang w:val="en-US"/>
        </w:rPr>
        <w:t xml:space="preserve">) </w:t>
      </w:r>
    </w:p>
    <w:p w14:paraId="2DCCC4DF" w14:textId="77777777" w:rsidR="00865476" w:rsidRPr="001B00AF" w:rsidRDefault="00865476" w:rsidP="00865476">
      <w:pPr>
        <w:numPr>
          <w:ilvl w:val="0"/>
          <w:numId w:val="8"/>
        </w:numPr>
        <w:jc w:val="both"/>
        <w:rPr>
          <w:rFonts w:ascii="Arial" w:hAnsi="Arial" w:cs="Arial"/>
          <w:lang w:val="en-GB"/>
        </w:rPr>
      </w:pPr>
      <w:r>
        <w:rPr>
          <w:rFonts w:ascii="Arial" w:hAnsi="Arial" w:cs="Arial"/>
          <w:lang w:val="en-GB"/>
        </w:rPr>
        <w:t xml:space="preserve">Open files in </w:t>
      </w:r>
      <w:proofErr w:type="spellStart"/>
      <w:r w:rsidRPr="00114090">
        <w:rPr>
          <w:rFonts w:ascii="Arial" w:hAnsi="Arial" w:cs="Arial"/>
          <w:lang w:val="en-US"/>
        </w:rPr>
        <w:t>GraphPad</w:t>
      </w:r>
      <w:proofErr w:type="spellEnd"/>
      <w:r w:rsidRPr="00114090">
        <w:rPr>
          <w:rFonts w:ascii="Arial" w:hAnsi="Arial" w:cs="Arial"/>
          <w:lang w:val="en-US"/>
        </w:rPr>
        <w:t xml:space="preserve"> Prism</w:t>
      </w:r>
      <w:r>
        <w:rPr>
          <w:rFonts w:ascii="Arial" w:hAnsi="Arial" w:cs="Arial"/>
          <w:lang w:val="en-US"/>
        </w:rPr>
        <w:t xml:space="preserve">, using the column worksheet. </w:t>
      </w:r>
      <w:proofErr w:type="spellStart"/>
      <w:r w:rsidRPr="001B00AF">
        <w:rPr>
          <w:rFonts w:ascii="Arial" w:hAnsi="Arial" w:cs="Arial"/>
          <w:lang w:val="en-US"/>
        </w:rPr>
        <w:t>Analys</w:t>
      </w:r>
      <w:r>
        <w:rPr>
          <w:rFonts w:ascii="Arial" w:hAnsi="Arial" w:cs="Arial"/>
          <w:lang w:val="en-US"/>
        </w:rPr>
        <w:t>e</w:t>
      </w:r>
      <w:proofErr w:type="spellEnd"/>
      <w:r w:rsidRPr="001B00AF">
        <w:rPr>
          <w:rFonts w:ascii="Arial" w:hAnsi="Arial" w:cs="Arial"/>
          <w:lang w:val="en-US"/>
        </w:rPr>
        <w:t xml:space="preserve"> the frequency distribution</w:t>
      </w:r>
      <w:r>
        <w:rPr>
          <w:rFonts w:ascii="Arial" w:hAnsi="Arial" w:cs="Arial"/>
          <w:lang w:val="en-US"/>
        </w:rPr>
        <w:t xml:space="preserve"> </w:t>
      </w:r>
      <w:r w:rsidRPr="001B00AF">
        <w:rPr>
          <w:rFonts w:ascii="Arial" w:hAnsi="Arial" w:cs="Arial"/>
          <w:lang w:val="en-US"/>
        </w:rPr>
        <w:t xml:space="preserve">using the appropriate tool </w:t>
      </w:r>
      <w:r>
        <w:rPr>
          <w:rFonts w:ascii="Arial" w:hAnsi="Arial" w:cs="Arial"/>
          <w:lang w:val="en-US"/>
        </w:rPr>
        <w:t xml:space="preserve">(Column analysis &gt; frequency distribution), tabulating the data/plotting as relative frequency in percentages. </w:t>
      </w:r>
    </w:p>
    <w:p w14:paraId="23A9679F" w14:textId="77777777" w:rsidR="00865476" w:rsidRDefault="00865476" w:rsidP="00865476">
      <w:pPr>
        <w:numPr>
          <w:ilvl w:val="0"/>
          <w:numId w:val="8"/>
        </w:numPr>
        <w:jc w:val="both"/>
        <w:rPr>
          <w:rFonts w:ascii="Arial" w:hAnsi="Arial" w:cs="Arial"/>
          <w:lang w:val="en-GB"/>
        </w:rPr>
      </w:pPr>
      <w:r w:rsidRPr="009F40D9">
        <w:rPr>
          <w:rFonts w:ascii="Arial" w:hAnsi="Arial" w:cs="Arial"/>
          <w:lang w:val="en-US"/>
        </w:rPr>
        <w:t>Perform non-linear regression on the frequency distribution dat</w:t>
      </w:r>
      <w:r>
        <w:rPr>
          <w:rFonts w:ascii="Arial" w:hAnsi="Arial" w:cs="Arial"/>
          <w:lang w:val="en-US"/>
        </w:rPr>
        <w:t xml:space="preserve">a, fitting to a Gaussian curve, to determine amplitude, SD and mean GFP-W signal. </w:t>
      </w:r>
      <w:r>
        <w:rPr>
          <w:rFonts w:ascii="Arial" w:hAnsi="Arial" w:cs="Arial"/>
          <w:lang w:val="en-GB"/>
        </w:rPr>
        <w:t xml:space="preserve">For replicates, export the values for these parameters to a new file for further analysis. Comparison of these parameters between different cells/aggregate phenotypes is performed using a student’s t-test (two groups) or one-way ANNOVA (greater than two groups). </w:t>
      </w:r>
    </w:p>
    <w:p w14:paraId="34F8F29D" w14:textId="77777777" w:rsidR="00865476" w:rsidRPr="001014A2" w:rsidRDefault="00865476" w:rsidP="00865476">
      <w:pPr>
        <w:jc w:val="both"/>
        <w:rPr>
          <w:rFonts w:ascii="Arial" w:hAnsi="Arial" w:cs="Arial"/>
          <w:lang w:val="en-GB"/>
        </w:rPr>
      </w:pPr>
    </w:p>
    <w:p w14:paraId="4D803F2F" w14:textId="144F6472" w:rsidR="00865476" w:rsidRPr="00C14D79" w:rsidRDefault="00865476" w:rsidP="00865476">
      <w:pPr>
        <w:spacing w:line="276" w:lineRule="auto"/>
        <w:jc w:val="both"/>
        <w:rPr>
          <w:rFonts w:ascii="Arial" w:hAnsi="Arial" w:cs="Arial"/>
          <w:b/>
          <w:u w:val="single"/>
          <w:lang w:val="en-GB"/>
        </w:rPr>
      </w:pPr>
      <w:r w:rsidRPr="00C14D79">
        <w:rPr>
          <w:rFonts w:ascii="Arial" w:hAnsi="Arial" w:cs="Arial"/>
          <w:b/>
          <w:u w:val="single"/>
          <w:lang w:val="en-GB"/>
        </w:rPr>
        <w:t>Troubleshooting</w:t>
      </w:r>
    </w:p>
    <w:p w14:paraId="19D8B740" w14:textId="77777777" w:rsidR="00C14D79" w:rsidRDefault="00C14D79" w:rsidP="00865476">
      <w:pPr>
        <w:jc w:val="both"/>
        <w:rPr>
          <w:rFonts w:ascii="Arial" w:hAnsi="Arial" w:cs="Arial"/>
          <w:lang w:val="en-GB"/>
        </w:rPr>
      </w:pPr>
    </w:p>
    <w:p w14:paraId="44CD15C6" w14:textId="0AC914CA" w:rsidR="00C14D79" w:rsidRPr="00C14D79" w:rsidRDefault="00C14D79" w:rsidP="00865476">
      <w:pPr>
        <w:jc w:val="both"/>
        <w:rPr>
          <w:rFonts w:ascii="Arial" w:hAnsi="Arial" w:cs="Arial"/>
          <w:b/>
          <w:lang w:val="en-GB"/>
        </w:rPr>
      </w:pPr>
      <w:r w:rsidRPr="00C14D79">
        <w:rPr>
          <w:rFonts w:ascii="Arial" w:hAnsi="Arial" w:cs="Arial"/>
          <w:b/>
          <w:lang w:val="en-GB"/>
        </w:rPr>
        <w:t xml:space="preserve">Fixation of Yeast: </w:t>
      </w:r>
    </w:p>
    <w:p w14:paraId="4C04D939" w14:textId="77777777" w:rsidR="00865476" w:rsidRDefault="00865476" w:rsidP="00865476">
      <w:pPr>
        <w:jc w:val="both"/>
        <w:rPr>
          <w:rFonts w:ascii="Arial" w:hAnsi="Arial" w:cs="Arial"/>
          <w:lang w:val="en-US"/>
        </w:rPr>
      </w:pPr>
      <w:r>
        <w:rPr>
          <w:rFonts w:ascii="Arial" w:hAnsi="Arial" w:cs="Arial"/>
          <w:lang w:val="en-GB"/>
        </w:rPr>
        <w:t xml:space="preserve">The protocol can be applied to living cells as well as to fixed cells. However, the fixation procedure can have an impact on the aggregates. Ethanol fixation significantly affects the integrity of the aggregates leading to their complete loss. Fixation with </w:t>
      </w:r>
      <w:r w:rsidRPr="0030712B">
        <w:rPr>
          <w:rFonts w:ascii="Arial" w:hAnsi="Arial" w:cs="Arial"/>
          <w:lang w:val="en-US"/>
        </w:rPr>
        <w:t>paraformaldehyde</w:t>
      </w:r>
      <w:r>
        <w:rPr>
          <w:rFonts w:ascii="Arial" w:hAnsi="Arial" w:cs="Arial"/>
          <w:lang w:val="en-US"/>
        </w:rPr>
        <w:t xml:space="preserve"> does not greatly affect larger aggregates; however, smaller aggregates can become no longer visible by microscopy after PFA fixation. </w:t>
      </w:r>
    </w:p>
    <w:p w14:paraId="710E2FCD" w14:textId="77777777" w:rsidR="00440CBD" w:rsidRDefault="00440CBD"/>
    <w:p w14:paraId="335B28CB" w14:textId="597C4FF8" w:rsidR="00C14D79" w:rsidRPr="00C14D79" w:rsidRDefault="00C14D79">
      <w:pPr>
        <w:rPr>
          <w:rFonts w:ascii="Arial" w:hAnsi="Arial" w:cs="Arial"/>
          <w:b/>
        </w:rPr>
      </w:pPr>
      <w:r w:rsidRPr="00C14D79">
        <w:rPr>
          <w:rFonts w:ascii="Arial" w:hAnsi="Arial" w:cs="Arial"/>
          <w:b/>
        </w:rPr>
        <w:t xml:space="preserve">Flow Cytometry: </w:t>
      </w:r>
    </w:p>
    <w:p w14:paraId="509D6A8E" w14:textId="3415AD3E" w:rsidR="00C14D79" w:rsidRDefault="00C14D79" w:rsidP="00C14D79">
      <w:pPr>
        <w:jc w:val="both"/>
        <w:rPr>
          <w:rFonts w:ascii="Arial" w:hAnsi="Arial" w:cs="Arial"/>
          <w:lang w:val="en-GB"/>
        </w:rPr>
      </w:pPr>
      <w:r w:rsidRPr="00C926CF">
        <w:rPr>
          <w:rFonts w:ascii="Arial" w:hAnsi="Arial" w:cs="Arial"/>
          <w:lang w:val="en-GB"/>
        </w:rPr>
        <w:t xml:space="preserve">The most critical factor for ensuring that this protocol is successful is the setup of the flow cytometry. The system must be equipped with the appropriate laser(s) and filter(s) setting to measure the fluorescently tagged protein of interest. If this is overlooked, then sub-optimal results will be obtained. </w:t>
      </w:r>
      <w:r>
        <w:rPr>
          <w:rFonts w:ascii="Arial" w:hAnsi="Arial" w:cs="Arial"/>
          <w:lang w:val="en-GB"/>
        </w:rPr>
        <w:t xml:space="preserve">Most basic flow cytometry system, such as BD </w:t>
      </w:r>
      <w:proofErr w:type="spellStart"/>
      <w:r>
        <w:rPr>
          <w:rFonts w:ascii="Arial" w:hAnsi="Arial" w:cs="Arial"/>
          <w:lang w:val="en-GB"/>
        </w:rPr>
        <w:t>FACScan</w:t>
      </w:r>
      <w:proofErr w:type="spellEnd"/>
      <w:r>
        <w:rPr>
          <w:rFonts w:ascii="Arial" w:hAnsi="Arial" w:cs="Arial"/>
          <w:lang w:val="en-GB"/>
        </w:rPr>
        <w:t xml:space="preserve">, only consists of one blue (488nm) argon laser from which three different colours (FL1/Green, FL2/Orange and FL3/Far-red) can be detected. Such a system would therefore be suitable for the detection of GFP and YFP-tagged proteins only. The laser and filter settings for your system can be determined under the </w:t>
      </w:r>
      <w:r w:rsidRPr="00C926CF">
        <w:rPr>
          <w:rFonts w:ascii="Arial" w:hAnsi="Arial" w:cs="Arial"/>
          <w:lang w:val="en-GB"/>
        </w:rPr>
        <w:t>default cytometer configuration on the system</w:t>
      </w:r>
      <w:r>
        <w:rPr>
          <w:rFonts w:ascii="Arial" w:hAnsi="Arial" w:cs="Arial"/>
          <w:lang w:val="en-GB"/>
        </w:rPr>
        <w:t xml:space="preserve"> (</w:t>
      </w:r>
      <w:r w:rsidRPr="00C14D79">
        <w:rPr>
          <w:rFonts w:ascii="Arial" w:hAnsi="Arial" w:cs="Arial"/>
          <w:i/>
          <w:lang w:val="en-GB"/>
        </w:rPr>
        <w:t>Refer to the user manual</w:t>
      </w:r>
      <w:r>
        <w:rPr>
          <w:rFonts w:ascii="Arial" w:hAnsi="Arial" w:cs="Arial"/>
          <w:lang w:val="en-GB"/>
        </w:rPr>
        <w:t xml:space="preserve">). </w:t>
      </w:r>
      <w:r w:rsidRPr="00C926CF">
        <w:rPr>
          <w:rFonts w:ascii="Arial" w:hAnsi="Arial" w:cs="Arial"/>
          <w:lang w:val="en-GB"/>
        </w:rPr>
        <w:t xml:space="preserve">A summary table of the five major fluorescent protein tags is shown in Table 1, including optimal lasers and filters. </w:t>
      </w:r>
    </w:p>
    <w:p w14:paraId="420D9C4F" w14:textId="77777777" w:rsidR="00C14D79" w:rsidRDefault="00C14D79" w:rsidP="00C14D79">
      <w:pPr>
        <w:jc w:val="both"/>
        <w:rPr>
          <w:rFonts w:ascii="Arial" w:hAnsi="Arial" w:cs="Arial"/>
          <w:lang w:val="en-GB"/>
        </w:rPr>
      </w:pPr>
    </w:p>
    <w:p w14:paraId="1F326190" w14:textId="77777777" w:rsidR="00C14D79" w:rsidRDefault="00C14D79" w:rsidP="00C14D79">
      <w:pPr>
        <w:jc w:val="both"/>
        <w:rPr>
          <w:rFonts w:ascii="Arial" w:hAnsi="Arial" w:cs="Arial"/>
          <w:lang w:val="en-GB"/>
        </w:rPr>
      </w:pPr>
      <w:r>
        <w:rPr>
          <w:rFonts w:ascii="Arial" w:hAnsi="Arial" w:cs="Arial"/>
          <w:lang w:val="en-GB"/>
        </w:rPr>
        <w:t>It is highly recommend</w:t>
      </w:r>
      <w:r w:rsidRPr="00F212E1">
        <w:rPr>
          <w:rFonts w:ascii="Arial" w:hAnsi="Arial" w:cs="Arial"/>
          <w:lang w:val="en-GB"/>
        </w:rPr>
        <w:t xml:space="preserve"> that prior to any comprehensive analysis, such as high-through put screening, a sample</w:t>
      </w:r>
      <w:r>
        <w:rPr>
          <w:rFonts w:ascii="Arial" w:hAnsi="Arial" w:cs="Arial"/>
          <w:lang w:val="en-GB"/>
        </w:rPr>
        <w:t xml:space="preserve"> of the</w:t>
      </w:r>
      <w:r w:rsidRPr="00F212E1">
        <w:rPr>
          <w:rFonts w:ascii="Arial" w:hAnsi="Arial" w:cs="Arial"/>
          <w:lang w:val="en-GB"/>
        </w:rPr>
        <w:t xml:space="preserve"> culture </w:t>
      </w:r>
      <w:r>
        <w:rPr>
          <w:rFonts w:ascii="Arial" w:hAnsi="Arial" w:cs="Arial"/>
          <w:lang w:val="en-GB"/>
        </w:rPr>
        <w:t>with and without the</w:t>
      </w:r>
      <w:r w:rsidRPr="00F212E1">
        <w:rPr>
          <w:rFonts w:ascii="Arial" w:hAnsi="Arial" w:cs="Arial"/>
          <w:lang w:val="en-GB"/>
        </w:rPr>
        <w:t xml:space="preserve"> fluorescently tagged protein of interest should be </w:t>
      </w:r>
      <w:r>
        <w:rPr>
          <w:rFonts w:ascii="Arial" w:hAnsi="Arial" w:cs="Arial"/>
          <w:lang w:val="en-GB"/>
        </w:rPr>
        <w:t xml:space="preserve">run on the flow cytometry as to determine whether the system is suitable. </w:t>
      </w:r>
    </w:p>
    <w:p w14:paraId="6AD58323" w14:textId="77777777" w:rsidR="00C14D79" w:rsidRDefault="00C14D79" w:rsidP="00C14D79">
      <w:pPr>
        <w:jc w:val="both"/>
        <w:rPr>
          <w:rFonts w:ascii="Arial" w:hAnsi="Arial" w:cs="Arial"/>
          <w:lang w:val="en-GB"/>
        </w:rPr>
      </w:pPr>
    </w:p>
    <w:p w14:paraId="5E05BF15" w14:textId="77BE1C25" w:rsidR="00C14D79" w:rsidRDefault="00C14D79" w:rsidP="00C14D79">
      <w:pPr>
        <w:jc w:val="both"/>
        <w:rPr>
          <w:rFonts w:ascii="Arial" w:hAnsi="Arial" w:cs="Arial"/>
          <w:lang w:val="en-GB"/>
        </w:rPr>
      </w:pPr>
      <w:r>
        <w:rPr>
          <w:rFonts w:ascii="Arial" w:hAnsi="Arial" w:cs="Arial"/>
          <w:lang w:val="en-GB"/>
        </w:rPr>
        <w:t xml:space="preserve">If detection is not possible, despite the appropriate lasers and filters being available, then the optical alignment of the system may sub-optimal. This can be determined and corrected by using quality control beads. These microsphere beads with known sizes and/or fluorescence levels, allow for the system to automatically characterize, track and report measurements of the laser(s). Any changes in the amount of voltage for a particularly fluorophore, required to achieve the same intensity, would indicate a loss of laser power, particularly if it is across all detectors for a given laser. If it is isolated to a single fluorophore, it </w:t>
      </w:r>
      <w:r>
        <w:rPr>
          <w:rFonts w:ascii="Arial" w:hAnsi="Arial" w:cs="Arial"/>
          <w:lang w:val="en-GB"/>
        </w:rPr>
        <w:lastRenderedPageBreak/>
        <w:t xml:space="preserve">could indicate that the detector has failed. In addition, if the coefficient of variation of the bead population increases, such as with respect to fluorescence intensity, then it would indicate that the sensitivity of the system has decreased and would suggest that there is either a misalignment of the laser or an issue with detection optics. If this is the case, then the manufacturer of the system should be contacted. If detection is still not possible, then the issue is likely due to the expression level of the construct and/or fluorescent tag chosen. </w:t>
      </w:r>
    </w:p>
    <w:p w14:paraId="22580024" w14:textId="77777777" w:rsidR="00C14D79" w:rsidRDefault="00C14D79" w:rsidP="00C14D79">
      <w:pPr>
        <w:jc w:val="both"/>
        <w:rPr>
          <w:rFonts w:ascii="Arial" w:hAnsi="Arial" w:cs="Arial"/>
          <w:lang w:val="en-GB"/>
        </w:rPr>
      </w:pPr>
    </w:p>
    <w:p w14:paraId="250A39E6" w14:textId="2CE63ACE" w:rsidR="00C14D79" w:rsidRDefault="00C14D79" w:rsidP="00C14D79">
      <w:pPr>
        <w:jc w:val="both"/>
        <w:rPr>
          <w:rFonts w:ascii="Arial" w:hAnsi="Arial" w:cs="Arial"/>
          <w:lang w:val="en-GB"/>
        </w:rPr>
      </w:pPr>
      <w:r w:rsidRPr="00C14D79">
        <w:rPr>
          <w:rFonts w:ascii="Arial" w:hAnsi="Arial" w:cs="Arial"/>
          <w:b/>
          <w:lang w:val="en-GB"/>
        </w:rPr>
        <w:t>Table 1.</w:t>
      </w:r>
      <w:r>
        <w:rPr>
          <w:rFonts w:ascii="Arial" w:hAnsi="Arial" w:cs="Arial"/>
          <w:lang w:val="en-GB"/>
        </w:rPr>
        <w:t xml:space="preserve"> Commonly used fluorescent protein tags [Methods. 2012 Jul</w:t>
      </w:r>
      <w:proofErr w:type="gramStart"/>
      <w:r>
        <w:rPr>
          <w:rFonts w:ascii="Arial" w:hAnsi="Arial" w:cs="Arial"/>
          <w:lang w:val="en-GB"/>
        </w:rPr>
        <w:t>;57</w:t>
      </w:r>
      <w:proofErr w:type="gramEnd"/>
      <w:r>
        <w:rPr>
          <w:rFonts w:ascii="Arial" w:hAnsi="Arial" w:cs="Arial"/>
          <w:lang w:val="en-GB"/>
        </w:rPr>
        <w:t xml:space="preserve">(3):318-30 &amp; </w:t>
      </w:r>
      <w:r w:rsidRPr="00C14D79">
        <w:rPr>
          <w:rFonts w:ascii="Arial" w:hAnsi="Arial" w:cs="Arial"/>
          <w:lang w:val="en-GB"/>
        </w:rPr>
        <w:t xml:space="preserve">Methods </w:t>
      </w:r>
      <w:proofErr w:type="spellStart"/>
      <w:r w:rsidRPr="00C14D79">
        <w:rPr>
          <w:rFonts w:ascii="Arial" w:hAnsi="Arial" w:cs="Arial"/>
          <w:lang w:val="en-GB"/>
        </w:rPr>
        <w:t>Mol</w:t>
      </w:r>
      <w:proofErr w:type="spellEnd"/>
      <w:r w:rsidRPr="00C14D79">
        <w:rPr>
          <w:rFonts w:ascii="Arial" w:hAnsi="Arial" w:cs="Arial"/>
          <w:lang w:val="en-GB"/>
        </w:rPr>
        <w:t xml:space="preserve"> Biol. 2016;1369:309-46</w:t>
      </w:r>
      <w:r>
        <w:rPr>
          <w:rFonts w:ascii="Arial" w:hAnsi="Arial" w:cs="Arial"/>
          <w:lang w:val="en-GB"/>
        </w:rPr>
        <w:t>]</w:t>
      </w:r>
    </w:p>
    <w:p w14:paraId="650E7C12" w14:textId="77777777" w:rsidR="00C14D79" w:rsidRDefault="00C14D79" w:rsidP="00C14D79">
      <w:pPr>
        <w:jc w:val="both"/>
        <w:rPr>
          <w:rFonts w:ascii="Arial" w:hAnsi="Arial" w:cs="Arial"/>
          <w:lang w:val="en-GB"/>
        </w:rPr>
      </w:pPr>
    </w:p>
    <w:tbl>
      <w:tblPr>
        <w:tblStyle w:val="TableGrid"/>
        <w:tblpPr w:leftFromText="141" w:rightFromText="141" w:vertAnchor="text" w:horzAnchor="margin" w:tblpX="108" w:tblpY="-25"/>
        <w:tblW w:w="0" w:type="auto"/>
        <w:tblLook w:val="04A0" w:firstRow="1" w:lastRow="0" w:firstColumn="1" w:lastColumn="0" w:noHBand="0" w:noVBand="1"/>
      </w:tblPr>
      <w:tblGrid>
        <w:gridCol w:w="1463"/>
        <w:gridCol w:w="956"/>
        <w:gridCol w:w="1366"/>
        <w:gridCol w:w="854"/>
        <w:gridCol w:w="901"/>
        <w:gridCol w:w="1582"/>
        <w:gridCol w:w="1565"/>
      </w:tblGrid>
      <w:tr w:rsidR="00C14D79" w:rsidRPr="00C926CF" w14:paraId="286F6840" w14:textId="77777777" w:rsidTr="00C14D79">
        <w:tc>
          <w:tcPr>
            <w:tcW w:w="1382" w:type="dxa"/>
            <w:vAlign w:val="center"/>
          </w:tcPr>
          <w:p w14:paraId="65E521D2" w14:textId="77777777" w:rsidR="00C14D79" w:rsidRPr="00F212E1" w:rsidRDefault="00C14D79" w:rsidP="00C14D79">
            <w:pPr>
              <w:pStyle w:val="NoSpacing"/>
              <w:jc w:val="center"/>
              <w:rPr>
                <w:rFonts w:ascii="Arial" w:hAnsi="Arial" w:cs="Arial"/>
                <w:b/>
                <w:sz w:val="22"/>
              </w:rPr>
            </w:pPr>
            <w:r w:rsidRPr="00F212E1">
              <w:rPr>
                <w:rFonts w:ascii="Arial" w:hAnsi="Arial" w:cs="Arial"/>
                <w:b/>
                <w:sz w:val="22"/>
              </w:rPr>
              <w:t>Fluorescent Protein</w:t>
            </w:r>
          </w:p>
        </w:tc>
        <w:tc>
          <w:tcPr>
            <w:tcW w:w="956" w:type="dxa"/>
            <w:vAlign w:val="center"/>
          </w:tcPr>
          <w:p w14:paraId="224F59B2" w14:textId="77777777" w:rsidR="00C14D79" w:rsidRPr="00F212E1" w:rsidRDefault="00C14D79" w:rsidP="00C14D79">
            <w:pPr>
              <w:pStyle w:val="NoSpacing"/>
              <w:jc w:val="center"/>
              <w:rPr>
                <w:rFonts w:ascii="Arial" w:hAnsi="Arial" w:cs="Arial"/>
                <w:b/>
                <w:sz w:val="22"/>
              </w:rPr>
            </w:pPr>
            <w:r w:rsidRPr="00F212E1">
              <w:rPr>
                <w:rFonts w:ascii="Arial" w:hAnsi="Arial" w:cs="Arial"/>
                <w:b/>
                <w:sz w:val="22"/>
              </w:rPr>
              <w:t>Colour</w:t>
            </w:r>
          </w:p>
        </w:tc>
        <w:tc>
          <w:tcPr>
            <w:tcW w:w="1366" w:type="dxa"/>
            <w:vAlign w:val="center"/>
          </w:tcPr>
          <w:p w14:paraId="5930C46D" w14:textId="77777777" w:rsidR="00C14D79" w:rsidRPr="00F212E1" w:rsidRDefault="00C14D79" w:rsidP="00C14D79">
            <w:pPr>
              <w:pStyle w:val="NoSpacing"/>
              <w:jc w:val="center"/>
              <w:rPr>
                <w:rFonts w:ascii="Arial" w:hAnsi="Arial" w:cs="Arial"/>
                <w:b/>
                <w:sz w:val="22"/>
              </w:rPr>
            </w:pPr>
            <w:r w:rsidRPr="00F212E1">
              <w:rPr>
                <w:rFonts w:ascii="Arial" w:hAnsi="Arial" w:cs="Arial"/>
                <w:b/>
                <w:sz w:val="22"/>
              </w:rPr>
              <w:t>Brightness</w:t>
            </w:r>
          </w:p>
        </w:tc>
        <w:tc>
          <w:tcPr>
            <w:tcW w:w="854" w:type="dxa"/>
            <w:vAlign w:val="center"/>
          </w:tcPr>
          <w:p w14:paraId="3EEC5D5E" w14:textId="77777777" w:rsidR="00C14D79" w:rsidRPr="00F212E1" w:rsidRDefault="00C14D79" w:rsidP="00C14D79">
            <w:pPr>
              <w:pStyle w:val="NoSpacing"/>
              <w:jc w:val="center"/>
              <w:rPr>
                <w:rFonts w:ascii="Arial" w:hAnsi="Arial" w:cs="Arial"/>
                <w:b/>
                <w:sz w:val="22"/>
              </w:rPr>
            </w:pPr>
            <w:r w:rsidRPr="00F212E1">
              <w:rPr>
                <w:rFonts w:ascii="Arial" w:hAnsi="Arial" w:cs="Arial"/>
                <w:b/>
                <w:sz w:val="22"/>
              </w:rPr>
              <w:t>Ex</w:t>
            </w:r>
            <w:r w:rsidRPr="00F212E1">
              <w:rPr>
                <w:rFonts w:ascii="Arial" w:hAnsi="Arial" w:cs="Arial"/>
                <w:b/>
                <w:sz w:val="22"/>
                <w:vertAlign w:val="subscript"/>
              </w:rPr>
              <w:t>MAX</w:t>
            </w:r>
            <w:r w:rsidRPr="00F212E1">
              <w:rPr>
                <w:rFonts w:ascii="Arial" w:hAnsi="Arial" w:cs="Arial"/>
                <w:b/>
                <w:sz w:val="22"/>
              </w:rPr>
              <w:t xml:space="preserve"> (nm)</w:t>
            </w:r>
          </w:p>
        </w:tc>
        <w:tc>
          <w:tcPr>
            <w:tcW w:w="901" w:type="dxa"/>
            <w:vAlign w:val="center"/>
          </w:tcPr>
          <w:p w14:paraId="0CC6BBD7" w14:textId="77777777" w:rsidR="00C14D79" w:rsidRPr="00F212E1" w:rsidRDefault="00C14D79" w:rsidP="00C14D79">
            <w:pPr>
              <w:pStyle w:val="NoSpacing"/>
              <w:jc w:val="center"/>
              <w:rPr>
                <w:rFonts w:ascii="Arial" w:hAnsi="Arial" w:cs="Arial"/>
                <w:b/>
                <w:sz w:val="22"/>
              </w:rPr>
            </w:pPr>
            <w:r w:rsidRPr="00F212E1">
              <w:rPr>
                <w:rFonts w:ascii="Arial" w:hAnsi="Arial" w:cs="Arial"/>
                <w:b/>
                <w:sz w:val="22"/>
              </w:rPr>
              <w:t>Em</w:t>
            </w:r>
            <w:r w:rsidRPr="00F212E1">
              <w:rPr>
                <w:rFonts w:ascii="Arial" w:hAnsi="Arial" w:cs="Arial"/>
                <w:b/>
                <w:sz w:val="22"/>
                <w:vertAlign w:val="subscript"/>
              </w:rPr>
              <w:t>MAX</w:t>
            </w:r>
            <w:r w:rsidRPr="00F212E1">
              <w:rPr>
                <w:rFonts w:ascii="Arial" w:hAnsi="Arial" w:cs="Arial"/>
                <w:b/>
                <w:sz w:val="22"/>
              </w:rPr>
              <w:t xml:space="preserve"> (nm)</w:t>
            </w:r>
          </w:p>
        </w:tc>
        <w:tc>
          <w:tcPr>
            <w:tcW w:w="1582" w:type="dxa"/>
            <w:vAlign w:val="center"/>
          </w:tcPr>
          <w:p w14:paraId="3F20CEAB" w14:textId="77777777" w:rsidR="00C14D79" w:rsidRPr="00F212E1" w:rsidRDefault="00C14D79" w:rsidP="00C14D79">
            <w:pPr>
              <w:pStyle w:val="NoSpacing"/>
              <w:jc w:val="center"/>
              <w:rPr>
                <w:rFonts w:ascii="Arial" w:hAnsi="Arial" w:cs="Arial"/>
                <w:b/>
                <w:sz w:val="22"/>
              </w:rPr>
            </w:pPr>
            <w:r w:rsidRPr="00F212E1">
              <w:rPr>
                <w:rFonts w:ascii="Arial" w:hAnsi="Arial" w:cs="Arial"/>
                <w:b/>
                <w:sz w:val="22"/>
              </w:rPr>
              <w:t>Recommend Laser (nm)</w:t>
            </w:r>
          </w:p>
        </w:tc>
        <w:tc>
          <w:tcPr>
            <w:tcW w:w="1565" w:type="dxa"/>
            <w:vAlign w:val="center"/>
          </w:tcPr>
          <w:p w14:paraId="68A54C5D" w14:textId="77777777" w:rsidR="00C14D79" w:rsidRPr="00F212E1" w:rsidRDefault="00C14D79" w:rsidP="00C14D79">
            <w:pPr>
              <w:pStyle w:val="NoSpacing"/>
              <w:jc w:val="center"/>
              <w:rPr>
                <w:rFonts w:ascii="Arial" w:hAnsi="Arial" w:cs="Arial"/>
                <w:b/>
                <w:sz w:val="22"/>
              </w:rPr>
            </w:pPr>
            <w:r w:rsidRPr="00F212E1">
              <w:rPr>
                <w:rFonts w:ascii="Arial" w:hAnsi="Arial" w:cs="Arial"/>
                <w:b/>
                <w:sz w:val="22"/>
              </w:rPr>
              <w:t>Recommend bandpass filters (nm)</w:t>
            </w:r>
          </w:p>
        </w:tc>
      </w:tr>
      <w:tr w:rsidR="00C14D79" w:rsidRPr="00C926CF" w14:paraId="632C18F9" w14:textId="77777777" w:rsidTr="00C14D79">
        <w:tc>
          <w:tcPr>
            <w:tcW w:w="1382" w:type="dxa"/>
            <w:vAlign w:val="center"/>
          </w:tcPr>
          <w:p w14:paraId="54FF1845"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EGFP</w:t>
            </w:r>
          </w:p>
        </w:tc>
        <w:tc>
          <w:tcPr>
            <w:tcW w:w="956" w:type="dxa"/>
            <w:vAlign w:val="center"/>
          </w:tcPr>
          <w:p w14:paraId="5952F1AC"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Green</w:t>
            </w:r>
          </w:p>
        </w:tc>
        <w:tc>
          <w:tcPr>
            <w:tcW w:w="1366" w:type="dxa"/>
            <w:vAlign w:val="center"/>
          </w:tcPr>
          <w:p w14:paraId="5E0E2ED2" w14:textId="77777777" w:rsidR="00C14D79" w:rsidRPr="00F212E1" w:rsidRDefault="00C14D79" w:rsidP="00C14D79">
            <w:pPr>
              <w:pStyle w:val="NoSpacing"/>
              <w:jc w:val="center"/>
              <w:rPr>
                <w:rFonts w:ascii="Arial" w:hAnsi="Arial" w:cs="Arial"/>
                <w:sz w:val="22"/>
              </w:rPr>
            </w:pPr>
            <w:r>
              <w:rPr>
                <w:rFonts w:ascii="Arial" w:hAnsi="Arial" w:cs="Arial"/>
                <w:sz w:val="22"/>
              </w:rPr>
              <w:t>33.6</w:t>
            </w:r>
          </w:p>
        </w:tc>
        <w:tc>
          <w:tcPr>
            <w:tcW w:w="854" w:type="dxa"/>
            <w:vAlign w:val="center"/>
          </w:tcPr>
          <w:p w14:paraId="6127183C"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484</w:t>
            </w:r>
          </w:p>
        </w:tc>
        <w:tc>
          <w:tcPr>
            <w:tcW w:w="901" w:type="dxa"/>
            <w:vAlign w:val="center"/>
          </w:tcPr>
          <w:p w14:paraId="33D9AFDB"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507</w:t>
            </w:r>
          </w:p>
        </w:tc>
        <w:tc>
          <w:tcPr>
            <w:tcW w:w="1582" w:type="dxa"/>
            <w:vAlign w:val="center"/>
          </w:tcPr>
          <w:p w14:paraId="413C3A47"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488</w:t>
            </w:r>
          </w:p>
        </w:tc>
        <w:tc>
          <w:tcPr>
            <w:tcW w:w="1565" w:type="dxa"/>
            <w:vAlign w:val="center"/>
          </w:tcPr>
          <w:p w14:paraId="3E9487D7"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510/21, 530/30</w:t>
            </w:r>
          </w:p>
        </w:tc>
      </w:tr>
      <w:tr w:rsidR="00C14D79" w:rsidRPr="00C926CF" w14:paraId="581B9555" w14:textId="77777777" w:rsidTr="00C14D79">
        <w:tc>
          <w:tcPr>
            <w:tcW w:w="1382" w:type="dxa"/>
            <w:vAlign w:val="center"/>
          </w:tcPr>
          <w:p w14:paraId="2DC6E871"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EYFP</w:t>
            </w:r>
          </w:p>
        </w:tc>
        <w:tc>
          <w:tcPr>
            <w:tcW w:w="956" w:type="dxa"/>
            <w:vAlign w:val="center"/>
          </w:tcPr>
          <w:p w14:paraId="42D004AD"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Yellow</w:t>
            </w:r>
          </w:p>
        </w:tc>
        <w:tc>
          <w:tcPr>
            <w:tcW w:w="1366" w:type="dxa"/>
            <w:vAlign w:val="center"/>
          </w:tcPr>
          <w:p w14:paraId="41504195" w14:textId="77777777" w:rsidR="00C14D79" w:rsidRPr="00F212E1" w:rsidRDefault="00C14D79" w:rsidP="00C14D79">
            <w:pPr>
              <w:pStyle w:val="NoSpacing"/>
              <w:jc w:val="center"/>
              <w:rPr>
                <w:rFonts w:ascii="Arial" w:hAnsi="Arial" w:cs="Arial"/>
                <w:sz w:val="22"/>
              </w:rPr>
            </w:pPr>
            <w:r>
              <w:rPr>
                <w:rFonts w:ascii="Arial" w:hAnsi="Arial" w:cs="Arial"/>
                <w:sz w:val="22"/>
              </w:rPr>
              <w:t>50.9</w:t>
            </w:r>
          </w:p>
        </w:tc>
        <w:tc>
          <w:tcPr>
            <w:tcW w:w="854" w:type="dxa"/>
            <w:vAlign w:val="center"/>
          </w:tcPr>
          <w:p w14:paraId="3EF0B7B6"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514</w:t>
            </w:r>
          </w:p>
        </w:tc>
        <w:tc>
          <w:tcPr>
            <w:tcW w:w="901" w:type="dxa"/>
            <w:vAlign w:val="center"/>
          </w:tcPr>
          <w:p w14:paraId="33C49F01"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527</w:t>
            </w:r>
          </w:p>
        </w:tc>
        <w:tc>
          <w:tcPr>
            <w:tcW w:w="1582" w:type="dxa"/>
            <w:vAlign w:val="center"/>
          </w:tcPr>
          <w:p w14:paraId="1914B3B2"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488, 505, 514, 517, 532</w:t>
            </w:r>
          </w:p>
        </w:tc>
        <w:tc>
          <w:tcPr>
            <w:tcW w:w="1565" w:type="dxa"/>
            <w:vAlign w:val="center"/>
          </w:tcPr>
          <w:p w14:paraId="4A3E6E55"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530/30, 550/30, 556/21, 575/26, 585/42</w:t>
            </w:r>
          </w:p>
        </w:tc>
      </w:tr>
      <w:tr w:rsidR="00C14D79" w:rsidRPr="00C926CF" w14:paraId="426D9643" w14:textId="77777777" w:rsidTr="00C14D79">
        <w:tc>
          <w:tcPr>
            <w:tcW w:w="1382" w:type="dxa"/>
            <w:vAlign w:val="center"/>
          </w:tcPr>
          <w:p w14:paraId="353CD1A5"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ECFP</w:t>
            </w:r>
          </w:p>
        </w:tc>
        <w:tc>
          <w:tcPr>
            <w:tcW w:w="956" w:type="dxa"/>
            <w:vAlign w:val="center"/>
          </w:tcPr>
          <w:p w14:paraId="794372C4"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Cyan</w:t>
            </w:r>
          </w:p>
        </w:tc>
        <w:tc>
          <w:tcPr>
            <w:tcW w:w="1366" w:type="dxa"/>
            <w:vAlign w:val="center"/>
          </w:tcPr>
          <w:p w14:paraId="2B96C283" w14:textId="77777777" w:rsidR="00C14D79" w:rsidRPr="00F212E1" w:rsidRDefault="00C14D79" w:rsidP="00C14D79">
            <w:pPr>
              <w:pStyle w:val="NoSpacing"/>
              <w:jc w:val="center"/>
              <w:rPr>
                <w:rFonts w:ascii="Arial" w:hAnsi="Arial" w:cs="Arial"/>
                <w:sz w:val="22"/>
              </w:rPr>
            </w:pPr>
            <w:r>
              <w:rPr>
                <w:rFonts w:ascii="Arial" w:hAnsi="Arial" w:cs="Arial"/>
                <w:sz w:val="22"/>
              </w:rPr>
              <w:t>13.0</w:t>
            </w:r>
          </w:p>
        </w:tc>
        <w:tc>
          <w:tcPr>
            <w:tcW w:w="854" w:type="dxa"/>
            <w:vAlign w:val="center"/>
          </w:tcPr>
          <w:p w14:paraId="51B0F86D"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439</w:t>
            </w:r>
          </w:p>
        </w:tc>
        <w:tc>
          <w:tcPr>
            <w:tcW w:w="901" w:type="dxa"/>
            <w:vAlign w:val="center"/>
          </w:tcPr>
          <w:p w14:paraId="0D374977"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476</w:t>
            </w:r>
          </w:p>
        </w:tc>
        <w:tc>
          <w:tcPr>
            <w:tcW w:w="1582" w:type="dxa"/>
            <w:vAlign w:val="center"/>
          </w:tcPr>
          <w:p w14:paraId="1D0A01DF"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405,440,457</w:t>
            </w:r>
          </w:p>
        </w:tc>
        <w:tc>
          <w:tcPr>
            <w:tcW w:w="1565" w:type="dxa"/>
            <w:vAlign w:val="center"/>
          </w:tcPr>
          <w:p w14:paraId="23F67EDC"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450/50, 460/50, 485/22 with 488 nm block</w:t>
            </w:r>
          </w:p>
        </w:tc>
      </w:tr>
      <w:tr w:rsidR="00C14D79" w:rsidRPr="00C926CF" w14:paraId="1BAD8190" w14:textId="77777777" w:rsidTr="00C14D79">
        <w:trPr>
          <w:trHeight w:val="520"/>
        </w:trPr>
        <w:tc>
          <w:tcPr>
            <w:tcW w:w="1382" w:type="dxa"/>
            <w:vAlign w:val="center"/>
          </w:tcPr>
          <w:p w14:paraId="012A681A"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DsRed</w:t>
            </w:r>
          </w:p>
        </w:tc>
        <w:tc>
          <w:tcPr>
            <w:tcW w:w="956" w:type="dxa"/>
            <w:vMerge w:val="restart"/>
            <w:vAlign w:val="center"/>
          </w:tcPr>
          <w:p w14:paraId="52E8662A"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Short-red</w:t>
            </w:r>
          </w:p>
        </w:tc>
        <w:tc>
          <w:tcPr>
            <w:tcW w:w="1366" w:type="dxa"/>
            <w:vAlign w:val="center"/>
          </w:tcPr>
          <w:p w14:paraId="38A4465B" w14:textId="77777777" w:rsidR="00C14D79" w:rsidRPr="00F212E1" w:rsidRDefault="00C14D79" w:rsidP="00C14D79">
            <w:pPr>
              <w:pStyle w:val="NoSpacing"/>
              <w:jc w:val="center"/>
              <w:rPr>
                <w:rFonts w:ascii="Arial" w:hAnsi="Arial" w:cs="Arial"/>
                <w:sz w:val="22"/>
              </w:rPr>
            </w:pPr>
            <w:r>
              <w:rPr>
                <w:rFonts w:ascii="Arial" w:hAnsi="Arial" w:cs="Arial"/>
                <w:sz w:val="22"/>
              </w:rPr>
              <w:t>3.5</w:t>
            </w:r>
          </w:p>
        </w:tc>
        <w:tc>
          <w:tcPr>
            <w:tcW w:w="854" w:type="dxa"/>
            <w:vMerge w:val="restart"/>
            <w:vAlign w:val="center"/>
          </w:tcPr>
          <w:p w14:paraId="112BE1FC"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553</w:t>
            </w:r>
          </w:p>
        </w:tc>
        <w:tc>
          <w:tcPr>
            <w:tcW w:w="901" w:type="dxa"/>
            <w:vMerge w:val="restart"/>
            <w:vAlign w:val="center"/>
          </w:tcPr>
          <w:p w14:paraId="5B893A9D"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583</w:t>
            </w:r>
          </w:p>
        </w:tc>
        <w:tc>
          <w:tcPr>
            <w:tcW w:w="1582" w:type="dxa"/>
            <w:vMerge w:val="restart"/>
            <w:vAlign w:val="center"/>
          </w:tcPr>
          <w:p w14:paraId="3A9A9079"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532, 550, 561</w:t>
            </w:r>
          </w:p>
        </w:tc>
        <w:tc>
          <w:tcPr>
            <w:tcW w:w="1565" w:type="dxa"/>
            <w:vMerge w:val="restart"/>
            <w:vAlign w:val="center"/>
          </w:tcPr>
          <w:p w14:paraId="56A539F6" w14:textId="77777777" w:rsidR="00C14D79" w:rsidRPr="00F212E1" w:rsidRDefault="00C14D79" w:rsidP="00C14D79">
            <w:pPr>
              <w:pStyle w:val="NoSpacing"/>
              <w:jc w:val="center"/>
              <w:rPr>
                <w:rFonts w:ascii="Arial" w:hAnsi="Arial" w:cs="Arial"/>
                <w:sz w:val="22"/>
              </w:rPr>
            </w:pPr>
            <w:r w:rsidRPr="00F212E1">
              <w:rPr>
                <w:rFonts w:ascii="Arial" w:hAnsi="Arial" w:cs="Arial"/>
                <w:sz w:val="22"/>
              </w:rPr>
              <w:t>585/42, 590/20, 610/20</w:t>
            </w:r>
          </w:p>
        </w:tc>
      </w:tr>
      <w:tr w:rsidR="00C14D79" w:rsidRPr="00C926CF" w14:paraId="408AA7E6" w14:textId="77777777" w:rsidTr="00C14D79">
        <w:trPr>
          <w:trHeight w:val="554"/>
        </w:trPr>
        <w:tc>
          <w:tcPr>
            <w:tcW w:w="1382" w:type="dxa"/>
            <w:vAlign w:val="center"/>
          </w:tcPr>
          <w:p w14:paraId="6A503A11" w14:textId="77777777" w:rsidR="00C14D79" w:rsidRPr="00C926CF" w:rsidRDefault="00C14D79" w:rsidP="00C14D79">
            <w:pPr>
              <w:pStyle w:val="NoSpacing"/>
              <w:jc w:val="center"/>
              <w:rPr>
                <w:rFonts w:ascii="Arial" w:hAnsi="Arial" w:cs="Arial"/>
              </w:rPr>
            </w:pPr>
            <w:r w:rsidRPr="00C926CF">
              <w:rPr>
                <w:rFonts w:ascii="Arial" w:hAnsi="Arial" w:cs="Arial"/>
              </w:rPr>
              <w:t>mCherry</w:t>
            </w:r>
          </w:p>
        </w:tc>
        <w:tc>
          <w:tcPr>
            <w:tcW w:w="956" w:type="dxa"/>
            <w:vMerge/>
            <w:vAlign w:val="center"/>
          </w:tcPr>
          <w:p w14:paraId="22D08654" w14:textId="77777777" w:rsidR="00C14D79" w:rsidRPr="00C926CF" w:rsidRDefault="00C14D79" w:rsidP="00C14D79">
            <w:pPr>
              <w:jc w:val="center"/>
              <w:rPr>
                <w:rFonts w:ascii="Arial" w:hAnsi="Arial" w:cs="Arial"/>
                <w:b/>
                <w:lang w:val="en-GB"/>
              </w:rPr>
            </w:pPr>
          </w:p>
        </w:tc>
        <w:tc>
          <w:tcPr>
            <w:tcW w:w="1366" w:type="dxa"/>
            <w:vAlign w:val="center"/>
          </w:tcPr>
          <w:p w14:paraId="34BE0A6D" w14:textId="77777777" w:rsidR="00C14D79" w:rsidRPr="0065690B" w:rsidRDefault="00C14D79" w:rsidP="00C14D79">
            <w:pPr>
              <w:jc w:val="center"/>
              <w:rPr>
                <w:rFonts w:ascii="Arial" w:hAnsi="Arial" w:cs="Arial"/>
                <w:lang w:val="en-GB"/>
              </w:rPr>
            </w:pPr>
            <w:r w:rsidRPr="0065690B">
              <w:rPr>
                <w:rFonts w:ascii="Arial" w:hAnsi="Arial" w:cs="Arial"/>
                <w:lang w:val="en-GB"/>
              </w:rPr>
              <w:t>1</w:t>
            </w:r>
            <w:r>
              <w:rPr>
                <w:rFonts w:ascii="Arial" w:hAnsi="Arial" w:cs="Arial"/>
                <w:lang w:val="en-GB"/>
              </w:rPr>
              <w:t>5.8</w:t>
            </w:r>
          </w:p>
        </w:tc>
        <w:tc>
          <w:tcPr>
            <w:tcW w:w="854" w:type="dxa"/>
            <w:vMerge/>
          </w:tcPr>
          <w:p w14:paraId="79A2BD21" w14:textId="77777777" w:rsidR="00C14D79" w:rsidRPr="00C926CF" w:rsidRDefault="00C14D79" w:rsidP="00C14D79">
            <w:pPr>
              <w:jc w:val="both"/>
              <w:rPr>
                <w:rFonts w:ascii="Arial" w:hAnsi="Arial" w:cs="Arial"/>
                <w:b/>
                <w:lang w:val="en-GB"/>
              </w:rPr>
            </w:pPr>
          </w:p>
        </w:tc>
        <w:tc>
          <w:tcPr>
            <w:tcW w:w="901" w:type="dxa"/>
            <w:vMerge/>
          </w:tcPr>
          <w:p w14:paraId="733E8A67" w14:textId="77777777" w:rsidR="00C14D79" w:rsidRPr="00C926CF" w:rsidRDefault="00C14D79" w:rsidP="00C14D79">
            <w:pPr>
              <w:jc w:val="both"/>
              <w:rPr>
                <w:rFonts w:ascii="Arial" w:hAnsi="Arial" w:cs="Arial"/>
                <w:b/>
                <w:lang w:val="en-GB"/>
              </w:rPr>
            </w:pPr>
          </w:p>
        </w:tc>
        <w:tc>
          <w:tcPr>
            <w:tcW w:w="1582" w:type="dxa"/>
            <w:vMerge/>
          </w:tcPr>
          <w:p w14:paraId="41509584" w14:textId="77777777" w:rsidR="00C14D79" w:rsidRPr="00C926CF" w:rsidRDefault="00C14D79" w:rsidP="00C14D79">
            <w:pPr>
              <w:jc w:val="both"/>
              <w:rPr>
                <w:rFonts w:ascii="Arial" w:hAnsi="Arial" w:cs="Arial"/>
                <w:b/>
                <w:lang w:val="en-GB"/>
              </w:rPr>
            </w:pPr>
          </w:p>
        </w:tc>
        <w:tc>
          <w:tcPr>
            <w:tcW w:w="1565" w:type="dxa"/>
            <w:vMerge/>
          </w:tcPr>
          <w:p w14:paraId="4B84CBC8" w14:textId="77777777" w:rsidR="00C14D79" w:rsidRPr="00C926CF" w:rsidRDefault="00C14D79" w:rsidP="00C14D79">
            <w:pPr>
              <w:jc w:val="both"/>
              <w:rPr>
                <w:rFonts w:ascii="Arial" w:hAnsi="Arial" w:cs="Arial"/>
                <w:b/>
                <w:lang w:val="en-GB"/>
              </w:rPr>
            </w:pPr>
          </w:p>
        </w:tc>
      </w:tr>
    </w:tbl>
    <w:p w14:paraId="77BA9C92" w14:textId="77777777" w:rsidR="00C14D79" w:rsidRDefault="00C14D79" w:rsidP="00C14D79">
      <w:pPr>
        <w:jc w:val="both"/>
        <w:rPr>
          <w:rFonts w:ascii="Arial" w:hAnsi="Arial" w:cs="Arial"/>
          <w:lang w:val="en-GB"/>
        </w:rPr>
      </w:pPr>
    </w:p>
    <w:p w14:paraId="4D158BAB" w14:textId="77777777" w:rsidR="00C14D79" w:rsidRDefault="00C14D79" w:rsidP="00C14D79">
      <w:pPr>
        <w:jc w:val="both"/>
        <w:rPr>
          <w:rFonts w:ascii="Arial" w:hAnsi="Arial" w:cs="Arial"/>
          <w:lang w:val="en-GB"/>
        </w:rPr>
      </w:pPr>
    </w:p>
    <w:p w14:paraId="4E9BF80F" w14:textId="77777777" w:rsidR="00C14D79" w:rsidRDefault="00C14D79" w:rsidP="00C14D79">
      <w:pPr>
        <w:jc w:val="both"/>
        <w:rPr>
          <w:rFonts w:ascii="Arial" w:hAnsi="Arial" w:cs="Arial"/>
          <w:lang w:val="en-GB"/>
        </w:rPr>
      </w:pPr>
    </w:p>
    <w:p w14:paraId="50884897" w14:textId="77777777" w:rsidR="00C14D79" w:rsidRPr="00F212E1" w:rsidRDefault="00C14D79" w:rsidP="00C14D79">
      <w:pPr>
        <w:jc w:val="both"/>
        <w:rPr>
          <w:rFonts w:ascii="Arial" w:hAnsi="Arial" w:cs="Arial"/>
          <w:lang w:val="en-GB"/>
        </w:rPr>
      </w:pPr>
      <w:r>
        <w:rPr>
          <w:rFonts w:ascii="Arial" w:hAnsi="Arial" w:cs="Arial"/>
          <w:lang w:val="en-GB"/>
        </w:rPr>
        <w:t xml:space="preserve">   </w:t>
      </w:r>
    </w:p>
    <w:p w14:paraId="4F91FB86" w14:textId="77777777" w:rsidR="00C14D79" w:rsidRDefault="00C14D79" w:rsidP="00C14D79">
      <w:pPr>
        <w:jc w:val="both"/>
        <w:rPr>
          <w:rFonts w:ascii="Arial" w:hAnsi="Arial" w:cs="Arial"/>
          <w:lang w:val="en-GB"/>
        </w:rPr>
      </w:pPr>
    </w:p>
    <w:p w14:paraId="2E6B3499" w14:textId="77777777" w:rsidR="00C14D79" w:rsidRDefault="00C14D79" w:rsidP="00C14D79">
      <w:pPr>
        <w:jc w:val="both"/>
        <w:rPr>
          <w:rFonts w:ascii="Arial" w:hAnsi="Arial" w:cs="Arial"/>
          <w:lang w:val="en-GB"/>
        </w:rPr>
      </w:pPr>
    </w:p>
    <w:p w14:paraId="61CDA127" w14:textId="77777777" w:rsidR="00C14D79" w:rsidRDefault="00C14D79" w:rsidP="00C14D79">
      <w:pPr>
        <w:jc w:val="both"/>
        <w:rPr>
          <w:rFonts w:ascii="Arial" w:hAnsi="Arial" w:cs="Arial"/>
          <w:lang w:val="en-GB"/>
        </w:rPr>
      </w:pPr>
    </w:p>
    <w:p w14:paraId="28AC51A0" w14:textId="77777777" w:rsidR="00C14D79" w:rsidRDefault="00C14D79" w:rsidP="00C14D79">
      <w:pPr>
        <w:jc w:val="both"/>
        <w:rPr>
          <w:rFonts w:ascii="Arial" w:hAnsi="Arial" w:cs="Arial"/>
          <w:lang w:val="en-GB"/>
        </w:rPr>
      </w:pPr>
    </w:p>
    <w:p w14:paraId="75C435A6" w14:textId="77777777" w:rsidR="00C14D79" w:rsidRDefault="00C14D79" w:rsidP="00C14D79">
      <w:pPr>
        <w:jc w:val="both"/>
        <w:rPr>
          <w:rFonts w:ascii="Arial" w:hAnsi="Arial" w:cs="Arial"/>
          <w:b/>
          <w:lang w:val="en-GB"/>
        </w:rPr>
      </w:pPr>
    </w:p>
    <w:p w14:paraId="034B08EF" w14:textId="77777777" w:rsidR="00C14D79" w:rsidRDefault="00C14D79" w:rsidP="00C14D79">
      <w:pPr>
        <w:jc w:val="both"/>
        <w:rPr>
          <w:rFonts w:ascii="Arial" w:hAnsi="Arial" w:cs="Arial"/>
          <w:b/>
          <w:lang w:val="en-GB"/>
        </w:rPr>
      </w:pPr>
    </w:p>
    <w:p w14:paraId="70A27464" w14:textId="77777777" w:rsidR="00C14D79" w:rsidRDefault="00C14D79" w:rsidP="00C14D79">
      <w:pPr>
        <w:jc w:val="both"/>
        <w:rPr>
          <w:rFonts w:ascii="Arial" w:hAnsi="Arial" w:cs="Arial"/>
          <w:b/>
          <w:lang w:val="en-GB"/>
        </w:rPr>
      </w:pPr>
    </w:p>
    <w:p w14:paraId="78664B25" w14:textId="77777777" w:rsidR="00C14D79" w:rsidRDefault="00C14D79" w:rsidP="00865476">
      <w:pPr>
        <w:jc w:val="both"/>
        <w:rPr>
          <w:rFonts w:ascii="Arial" w:hAnsi="Arial" w:cs="Arial"/>
          <w:b/>
          <w:lang w:val="en-GB"/>
        </w:rPr>
      </w:pPr>
    </w:p>
    <w:p w14:paraId="075DC64D" w14:textId="77777777" w:rsidR="00C14D79" w:rsidRDefault="00C14D79" w:rsidP="00865476">
      <w:pPr>
        <w:jc w:val="both"/>
        <w:rPr>
          <w:rFonts w:ascii="Arial" w:hAnsi="Arial" w:cs="Arial"/>
          <w:b/>
          <w:lang w:val="en-GB"/>
        </w:rPr>
      </w:pPr>
    </w:p>
    <w:sectPr w:rsidR="00C14D79" w:rsidSect="002405CF">
      <w:footerReference w:type="even" r:id="rId9"/>
      <w:footerReference w:type="default" r:id="rId10"/>
      <w:pgSz w:w="11900" w:h="16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10097A2" w14:textId="77777777" w:rsidR="00D5606E" w:rsidRDefault="00D5606E" w:rsidP="00D5606E">
      <w:r>
        <w:separator/>
      </w:r>
    </w:p>
  </w:endnote>
  <w:endnote w:type="continuationSeparator" w:id="0">
    <w:p w14:paraId="1D83E016" w14:textId="77777777" w:rsidR="00D5606E" w:rsidRDefault="00D5606E" w:rsidP="00D56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ED0B9E" w14:textId="77777777" w:rsidR="00D5606E" w:rsidRDefault="00D5606E" w:rsidP="006457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49F64DC" w14:textId="77777777" w:rsidR="00D5606E" w:rsidRDefault="00D5606E" w:rsidP="00D5606E">
    <w:pPr>
      <w:pStyle w:val="Footer"/>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6FF613" w14:textId="77777777" w:rsidR="00D5606E" w:rsidRDefault="00D5606E" w:rsidP="00645758">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613FEC">
      <w:rPr>
        <w:rStyle w:val="PageNumber"/>
        <w:noProof/>
      </w:rPr>
      <w:t>1</w:t>
    </w:r>
    <w:r>
      <w:rPr>
        <w:rStyle w:val="PageNumber"/>
      </w:rPr>
      <w:fldChar w:fldCharType="end"/>
    </w:r>
  </w:p>
  <w:p w14:paraId="26D94670" w14:textId="77777777" w:rsidR="00D5606E" w:rsidRDefault="00D5606E" w:rsidP="00D5606E">
    <w:pPr>
      <w:pStyle w:val="Footer"/>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5CABD51" w14:textId="77777777" w:rsidR="00D5606E" w:rsidRDefault="00D5606E" w:rsidP="00D5606E">
      <w:r>
        <w:separator/>
      </w:r>
    </w:p>
  </w:footnote>
  <w:footnote w:type="continuationSeparator" w:id="0">
    <w:p w14:paraId="3335E2E9" w14:textId="77777777" w:rsidR="00D5606E" w:rsidRDefault="00D5606E" w:rsidP="00D5606E">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370FC9"/>
    <w:multiLevelType w:val="hybridMultilevel"/>
    <w:tmpl w:val="696AA924"/>
    <w:lvl w:ilvl="0" w:tplc="04070001">
      <w:start w:val="1"/>
      <w:numFmt w:val="bullet"/>
      <w:lvlText w:val=""/>
      <w:lvlJc w:val="left"/>
      <w:pPr>
        <w:ind w:left="644" w:hanging="360"/>
      </w:pPr>
      <w:rPr>
        <w:rFonts w:ascii="Symbol" w:hAnsi="Symbol" w:hint="default"/>
      </w:rPr>
    </w:lvl>
    <w:lvl w:ilvl="1" w:tplc="04070003">
      <w:start w:val="1"/>
      <w:numFmt w:val="bullet"/>
      <w:lvlText w:val="o"/>
      <w:lvlJc w:val="left"/>
      <w:pPr>
        <w:ind w:left="2856" w:hanging="360"/>
      </w:pPr>
      <w:rPr>
        <w:rFonts w:ascii="Courier New" w:hAnsi="Courier New" w:cs="Courier New" w:hint="default"/>
      </w:rPr>
    </w:lvl>
    <w:lvl w:ilvl="2" w:tplc="04070005" w:tentative="1">
      <w:start w:val="1"/>
      <w:numFmt w:val="bullet"/>
      <w:lvlText w:val=""/>
      <w:lvlJc w:val="left"/>
      <w:pPr>
        <w:ind w:left="3576" w:hanging="360"/>
      </w:pPr>
      <w:rPr>
        <w:rFonts w:ascii="Wingdings" w:hAnsi="Wingdings" w:hint="default"/>
      </w:rPr>
    </w:lvl>
    <w:lvl w:ilvl="3" w:tplc="04070001" w:tentative="1">
      <w:start w:val="1"/>
      <w:numFmt w:val="bullet"/>
      <w:lvlText w:val=""/>
      <w:lvlJc w:val="left"/>
      <w:pPr>
        <w:ind w:left="4296" w:hanging="360"/>
      </w:pPr>
      <w:rPr>
        <w:rFonts w:ascii="Symbol" w:hAnsi="Symbol" w:hint="default"/>
      </w:rPr>
    </w:lvl>
    <w:lvl w:ilvl="4" w:tplc="04070003" w:tentative="1">
      <w:start w:val="1"/>
      <w:numFmt w:val="bullet"/>
      <w:lvlText w:val="o"/>
      <w:lvlJc w:val="left"/>
      <w:pPr>
        <w:ind w:left="5016" w:hanging="360"/>
      </w:pPr>
      <w:rPr>
        <w:rFonts w:ascii="Courier New" w:hAnsi="Courier New" w:cs="Courier New" w:hint="default"/>
      </w:rPr>
    </w:lvl>
    <w:lvl w:ilvl="5" w:tplc="04070005" w:tentative="1">
      <w:start w:val="1"/>
      <w:numFmt w:val="bullet"/>
      <w:lvlText w:val=""/>
      <w:lvlJc w:val="left"/>
      <w:pPr>
        <w:ind w:left="5736" w:hanging="360"/>
      </w:pPr>
      <w:rPr>
        <w:rFonts w:ascii="Wingdings" w:hAnsi="Wingdings" w:hint="default"/>
      </w:rPr>
    </w:lvl>
    <w:lvl w:ilvl="6" w:tplc="04070001" w:tentative="1">
      <w:start w:val="1"/>
      <w:numFmt w:val="bullet"/>
      <w:lvlText w:val=""/>
      <w:lvlJc w:val="left"/>
      <w:pPr>
        <w:ind w:left="6456" w:hanging="360"/>
      </w:pPr>
      <w:rPr>
        <w:rFonts w:ascii="Symbol" w:hAnsi="Symbol" w:hint="default"/>
      </w:rPr>
    </w:lvl>
    <w:lvl w:ilvl="7" w:tplc="04070003" w:tentative="1">
      <w:start w:val="1"/>
      <w:numFmt w:val="bullet"/>
      <w:lvlText w:val="o"/>
      <w:lvlJc w:val="left"/>
      <w:pPr>
        <w:ind w:left="7176" w:hanging="360"/>
      </w:pPr>
      <w:rPr>
        <w:rFonts w:ascii="Courier New" w:hAnsi="Courier New" w:cs="Courier New" w:hint="default"/>
      </w:rPr>
    </w:lvl>
    <w:lvl w:ilvl="8" w:tplc="04070005" w:tentative="1">
      <w:start w:val="1"/>
      <w:numFmt w:val="bullet"/>
      <w:lvlText w:val=""/>
      <w:lvlJc w:val="left"/>
      <w:pPr>
        <w:ind w:left="7896" w:hanging="360"/>
      </w:pPr>
      <w:rPr>
        <w:rFonts w:ascii="Wingdings" w:hAnsi="Wingdings" w:hint="default"/>
      </w:rPr>
    </w:lvl>
  </w:abstractNum>
  <w:abstractNum w:abstractNumId="1">
    <w:nsid w:val="21AA2217"/>
    <w:multiLevelType w:val="hybridMultilevel"/>
    <w:tmpl w:val="2C3C816C"/>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nsid w:val="25032644"/>
    <w:multiLevelType w:val="hybridMultilevel"/>
    <w:tmpl w:val="8DB49992"/>
    <w:lvl w:ilvl="0" w:tplc="04070001">
      <w:start w:val="1"/>
      <w:numFmt w:val="bullet"/>
      <w:lvlText w:val=""/>
      <w:lvlJc w:val="left"/>
      <w:pPr>
        <w:ind w:left="644" w:hanging="360"/>
      </w:pPr>
      <w:rPr>
        <w:rFonts w:ascii="Symbol" w:hAnsi="Symbol" w:hint="default"/>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3">
    <w:nsid w:val="348B76EA"/>
    <w:multiLevelType w:val="hybridMultilevel"/>
    <w:tmpl w:val="52CCD52A"/>
    <w:lvl w:ilvl="0" w:tplc="0407000F">
      <w:start w:val="1"/>
      <w:numFmt w:val="decimal"/>
      <w:lvlText w:val="%1."/>
      <w:lvlJc w:val="left"/>
      <w:pPr>
        <w:ind w:left="360" w:hanging="360"/>
      </w:p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nsid w:val="35584074"/>
    <w:multiLevelType w:val="hybridMultilevel"/>
    <w:tmpl w:val="C37AA69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5">
    <w:nsid w:val="3B917A5A"/>
    <w:multiLevelType w:val="hybridMultilevel"/>
    <w:tmpl w:val="4148D15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nsid w:val="42BB4D58"/>
    <w:multiLevelType w:val="hybridMultilevel"/>
    <w:tmpl w:val="F948C48E"/>
    <w:lvl w:ilvl="0" w:tplc="0407000F">
      <w:start w:val="1"/>
      <w:numFmt w:val="decimal"/>
      <w:lvlText w:val="%1."/>
      <w:lvlJc w:val="left"/>
      <w:pPr>
        <w:ind w:left="360" w:hanging="360"/>
      </w:pPr>
    </w:lvl>
    <w:lvl w:ilvl="1" w:tplc="04070001">
      <w:start w:val="1"/>
      <w:numFmt w:val="bullet"/>
      <w:lvlText w:val=""/>
      <w:lvlJc w:val="left"/>
      <w:pPr>
        <w:ind w:left="1080" w:hanging="360"/>
      </w:pPr>
      <w:rPr>
        <w:rFonts w:ascii="Symbol" w:hAnsi="Symbol" w:hint="default"/>
      </w:r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nsid w:val="4BAF4998"/>
    <w:multiLevelType w:val="hybridMultilevel"/>
    <w:tmpl w:val="0C742D4C"/>
    <w:lvl w:ilvl="0" w:tplc="0407001B">
      <w:start w:val="1"/>
      <w:numFmt w:val="lowerRoman"/>
      <w:lvlText w:val="%1."/>
      <w:lvlJc w:val="righ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8">
    <w:nsid w:val="50756061"/>
    <w:multiLevelType w:val="hybridMultilevel"/>
    <w:tmpl w:val="7B2A665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5E5101BB"/>
    <w:multiLevelType w:val="hybridMultilevel"/>
    <w:tmpl w:val="3DC663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num w:numId="1">
    <w:abstractNumId w:val="8"/>
  </w:num>
  <w:num w:numId="2">
    <w:abstractNumId w:val="7"/>
  </w:num>
  <w:num w:numId="3">
    <w:abstractNumId w:val="1"/>
  </w:num>
  <w:num w:numId="4">
    <w:abstractNumId w:val="0"/>
  </w:num>
  <w:num w:numId="5">
    <w:abstractNumId w:val="2"/>
  </w:num>
  <w:num w:numId="6">
    <w:abstractNumId w:val="3"/>
  </w:num>
  <w:num w:numId="7">
    <w:abstractNumId w:val="6"/>
  </w:num>
  <w:num w:numId="8">
    <w:abstractNumId w:val="5"/>
  </w:num>
  <w:num w:numId="9">
    <w:abstractNumId w:val="9"/>
  </w:num>
  <w:num w:numId="10">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0"/>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65476"/>
    <w:rsid w:val="000651B7"/>
    <w:rsid w:val="001F76F3"/>
    <w:rsid w:val="002405CF"/>
    <w:rsid w:val="0029087E"/>
    <w:rsid w:val="00440CBD"/>
    <w:rsid w:val="00613FEC"/>
    <w:rsid w:val="0065690B"/>
    <w:rsid w:val="007F292C"/>
    <w:rsid w:val="00865476"/>
    <w:rsid w:val="008E17EE"/>
    <w:rsid w:val="008F228E"/>
    <w:rsid w:val="00B17278"/>
    <w:rsid w:val="00B50C26"/>
    <w:rsid w:val="00C14D79"/>
    <w:rsid w:val="00C46CFB"/>
    <w:rsid w:val="00C56745"/>
    <w:rsid w:val="00C926CF"/>
    <w:rsid w:val="00CF1F85"/>
    <w:rsid w:val="00D5606E"/>
    <w:rsid w:val="00EC716B"/>
    <w:rsid w:val="00F05E3D"/>
    <w:rsid w:val="00F212E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79587C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6C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65476"/>
    <w:rPr>
      <w:color w:val="0000FF"/>
      <w:u w:val="single"/>
    </w:rPr>
  </w:style>
  <w:style w:type="character" w:customStyle="1" w:styleId="Heading1Char">
    <w:name w:val="Heading 1 Char"/>
    <w:basedOn w:val="DefaultParagraphFont"/>
    <w:link w:val="Heading1"/>
    <w:uiPriority w:val="9"/>
    <w:rsid w:val="00C46CF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46CFB"/>
    <w:rPr>
      <w:rFonts w:ascii="Tahoma" w:hAnsi="Tahoma" w:cs="Tahoma"/>
      <w:sz w:val="16"/>
      <w:szCs w:val="16"/>
    </w:rPr>
  </w:style>
  <w:style w:type="character" w:customStyle="1" w:styleId="BalloonTextChar">
    <w:name w:val="Balloon Text Char"/>
    <w:basedOn w:val="DefaultParagraphFont"/>
    <w:link w:val="BalloonText"/>
    <w:uiPriority w:val="99"/>
    <w:semiHidden/>
    <w:rsid w:val="00C46CFB"/>
    <w:rPr>
      <w:rFonts w:ascii="Tahoma" w:hAnsi="Tahoma" w:cs="Tahoma"/>
      <w:sz w:val="16"/>
      <w:szCs w:val="16"/>
    </w:rPr>
  </w:style>
  <w:style w:type="character" w:customStyle="1" w:styleId="apple-converted-space">
    <w:name w:val="apple-converted-space"/>
    <w:basedOn w:val="DefaultParagraphFont"/>
    <w:rsid w:val="00CF1F85"/>
  </w:style>
  <w:style w:type="table" w:styleId="TableGrid">
    <w:name w:val="Table Grid"/>
    <w:basedOn w:val="TableNormal"/>
    <w:uiPriority w:val="59"/>
    <w:rsid w:val="00CF1F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926CF"/>
  </w:style>
  <w:style w:type="paragraph" w:styleId="Footer">
    <w:name w:val="footer"/>
    <w:basedOn w:val="Normal"/>
    <w:link w:val="FooterChar"/>
    <w:uiPriority w:val="99"/>
    <w:unhideWhenUsed/>
    <w:rsid w:val="00D5606E"/>
    <w:pPr>
      <w:tabs>
        <w:tab w:val="center" w:pos="4153"/>
        <w:tab w:val="right" w:pos="8306"/>
      </w:tabs>
    </w:pPr>
  </w:style>
  <w:style w:type="character" w:customStyle="1" w:styleId="FooterChar">
    <w:name w:val="Footer Char"/>
    <w:basedOn w:val="DefaultParagraphFont"/>
    <w:link w:val="Footer"/>
    <w:uiPriority w:val="99"/>
    <w:rsid w:val="00D5606E"/>
  </w:style>
  <w:style w:type="character" w:styleId="PageNumber">
    <w:name w:val="page number"/>
    <w:basedOn w:val="DefaultParagraphFont"/>
    <w:uiPriority w:val="99"/>
    <w:semiHidden/>
    <w:unhideWhenUsed/>
    <w:rsid w:val="00D5606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C46CF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sid w:val="00865476"/>
    <w:rPr>
      <w:color w:val="0000FF"/>
      <w:u w:val="single"/>
    </w:rPr>
  </w:style>
  <w:style w:type="character" w:customStyle="1" w:styleId="Heading1Char">
    <w:name w:val="Heading 1 Char"/>
    <w:basedOn w:val="DefaultParagraphFont"/>
    <w:link w:val="Heading1"/>
    <w:uiPriority w:val="9"/>
    <w:rsid w:val="00C46CFB"/>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C46CFB"/>
    <w:rPr>
      <w:rFonts w:ascii="Tahoma" w:hAnsi="Tahoma" w:cs="Tahoma"/>
      <w:sz w:val="16"/>
      <w:szCs w:val="16"/>
    </w:rPr>
  </w:style>
  <w:style w:type="character" w:customStyle="1" w:styleId="BalloonTextChar">
    <w:name w:val="Balloon Text Char"/>
    <w:basedOn w:val="DefaultParagraphFont"/>
    <w:link w:val="BalloonText"/>
    <w:uiPriority w:val="99"/>
    <w:semiHidden/>
    <w:rsid w:val="00C46CFB"/>
    <w:rPr>
      <w:rFonts w:ascii="Tahoma" w:hAnsi="Tahoma" w:cs="Tahoma"/>
      <w:sz w:val="16"/>
      <w:szCs w:val="16"/>
    </w:rPr>
  </w:style>
  <w:style w:type="character" w:customStyle="1" w:styleId="apple-converted-space">
    <w:name w:val="apple-converted-space"/>
    <w:basedOn w:val="DefaultParagraphFont"/>
    <w:rsid w:val="00CF1F85"/>
  </w:style>
  <w:style w:type="table" w:styleId="TableGrid">
    <w:name w:val="Table Grid"/>
    <w:basedOn w:val="TableNormal"/>
    <w:uiPriority w:val="59"/>
    <w:rsid w:val="00CF1F8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NoSpacing">
    <w:name w:val="No Spacing"/>
    <w:uiPriority w:val="1"/>
    <w:qFormat/>
    <w:rsid w:val="00C926CF"/>
  </w:style>
  <w:style w:type="paragraph" w:styleId="Footer">
    <w:name w:val="footer"/>
    <w:basedOn w:val="Normal"/>
    <w:link w:val="FooterChar"/>
    <w:uiPriority w:val="99"/>
    <w:unhideWhenUsed/>
    <w:rsid w:val="00D5606E"/>
    <w:pPr>
      <w:tabs>
        <w:tab w:val="center" w:pos="4153"/>
        <w:tab w:val="right" w:pos="8306"/>
      </w:tabs>
    </w:pPr>
  </w:style>
  <w:style w:type="character" w:customStyle="1" w:styleId="FooterChar">
    <w:name w:val="Footer Char"/>
    <w:basedOn w:val="DefaultParagraphFont"/>
    <w:link w:val="Footer"/>
    <w:uiPriority w:val="99"/>
    <w:rsid w:val="00D5606E"/>
  </w:style>
  <w:style w:type="character" w:styleId="PageNumber">
    <w:name w:val="page number"/>
    <w:basedOn w:val="DefaultParagraphFont"/>
    <w:uiPriority w:val="99"/>
    <w:semiHidden/>
    <w:unhideWhenUsed/>
    <w:rsid w:val="00D560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research.stowers-institute.org/efg/ScientificSoftware/Utility/FCSExtract/" TargetMode="External"/><Relationship Id="rId9" Type="http://schemas.openxmlformats.org/officeDocument/2006/relationships/footer" Target="footer1.xml"/><Relationship Id="rId10"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5</Pages>
  <Words>1700</Words>
  <Characters>9696</Characters>
  <Application>Microsoft Macintosh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Universitätsklinikum Heidelberg</Company>
  <LinksUpToDate>false</LinksUpToDate>
  <CharactersWithSpaces>11374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Ita</dc:creator>
  <cp:lastModifiedBy>Jens Tyedmers</cp:lastModifiedBy>
  <cp:revision>5</cp:revision>
  <cp:lastPrinted>2016-07-03T10:48:00Z</cp:lastPrinted>
  <dcterms:created xsi:type="dcterms:W3CDTF">2016-07-03T12:58:00Z</dcterms:created>
  <dcterms:modified xsi:type="dcterms:W3CDTF">2016-07-13T12:32:00Z</dcterms:modified>
</cp:coreProperties>
</file>